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89FD2" w14:textId="77777777" w:rsidR="00716231" w:rsidRDefault="00716231" w:rsidP="00716231">
      <w:pPr>
        <w:tabs>
          <w:tab w:val="left" w:pos="216"/>
        </w:tabs>
        <w:jc w:val="right"/>
        <w:outlineLvl w:val="0"/>
        <w:rPr>
          <w:rFonts w:ascii="Times New Roman" w:hAnsi="Times New Roman"/>
        </w:rPr>
      </w:pPr>
    </w:p>
    <w:p w14:paraId="51D8271C" w14:textId="77777777" w:rsidR="00716231" w:rsidRPr="00611ABF" w:rsidRDefault="00716231" w:rsidP="00716231">
      <w:pPr>
        <w:tabs>
          <w:tab w:val="left" w:pos="216"/>
        </w:tabs>
        <w:jc w:val="right"/>
        <w:outlineLvl w:val="0"/>
        <w:rPr>
          <w:rFonts w:ascii="Times New Roman" w:hAnsi="Times New Roman"/>
        </w:rPr>
        <w:sectPr w:rsidR="00716231" w:rsidRPr="00611ABF" w:rsidSect="00060DA7">
          <w:headerReference w:type="default" r:id="rId7"/>
          <w:footerReference w:type="even" r:id="rId8"/>
          <w:footerReference w:type="default" r:id="rId9"/>
          <w:footerReference w:type="first" r:id="rId10"/>
          <w:pgSz w:w="12240" w:h="15840" w:code="1"/>
          <w:pgMar w:top="2520" w:right="1440" w:bottom="1440" w:left="1440" w:header="720" w:footer="940" w:gutter="0"/>
          <w:cols w:space="720"/>
          <w:titlePg/>
          <w:docGrid w:linePitch="360"/>
        </w:sectPr>
      </w:pPr>
      <w:r w:rsidRPr="00611ABF">
        <w:rPr>
          <w:rFonts w:ascii="Times New Roman" w:hAnsi="Times New Roman"/>
          <w:noProof/>
        </w:rPr>
        <mc:AlternateContent>
          <mc:Choice Requires="wps">
            <w:drawing>
              <wp:anchor distT="0" distB="0" distL="114300" distR="114300" simplePos="0" relativeHeight="251660288" behindDoc="0" locked="0" layoutInCell="1" allowOverlap="1" wp14:anchorId="38EC09AF" wp14:editId="523C4ED2">
                <wp:simplePos x="0" y="0"/>
                <wp:positionH relativeFrom="page">
                  <wp:posOffset>457200</wp:posOffset>
                </wp:positionH>
                <wp:positionV relativeFrom="page">
                  <wp:posOffset>328930</wp:posOffset>
                </wp:positionV>
                <wp:extent cx="4876800" cy="1202690"/>
                <wp:effectExtent l="0" t="0" r="0" b="0"/>
                <wp:wrapSquare wrapText="bothSides"/>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76800" cy="120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E58DA" w14:textId="77777777" w:rsidR="00716231" w:rsidRDefault="00716231" w:rsidP="00716231">
                            <w:r>
                              <w:rPr>
                                <w:noProof/>
                              </w:rPr>
                              <w:drawing>
                                <wp:inline distT="0" distB="0" distL="0" distR="0" wp14:anchorId="1CD3A488" wp14:editId="7E5BAA01">
                                  <wp:extent cx="4478009" cy="1111250"/>
                                  <wp:effectExtent l="0" t="0" r="0" b="6350"/>
                                  <wp:docPr id="2" name="Picture 2" descr="CBPP_logo_col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2"/>
                                          <a:stretch>
                                            <a:fillRect/>
                                          </a:stretch>
                                        </pic:blipFill>
                                        <pic:spPr bwMode="auto">
                                          <a:xfrm>
                                            <a:off x="0" y="0"/>
                                            <a:ext cx="4496280" cy="111578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6" type="#_x0000_t202" style="position:absolute;left:0;text-align:left;margin-left:36pt;margin-top:25.9pt;width:384pt;height:9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" stroked="f">
                <o:lock v:ext="edit" aspectratio="t"/>
                <v:textbox>
                  <w:txbxContent>
                    <w:p w:rsidR="00716231" w:rsidRDefault="00716231" w:rsidP="00716231">
                      <w:r>
                        <w:rPr>
                          <w:noProof/>
                        </w:rPr>
                        <w:drawing>
                          <wp:inline distT="0" distB="0" distL="0" distR="0" wp14:anchorId="624B5D4B" wp14:editId="0046F332">
                            <wp:extent cx="4478009" cy="1111250"/>
                            <wp:effectExtent l="0" t="0" r="0" b="6350"/>
                            <wp:docPr id="2" name="Picture 2" descr="CBPP_logo_col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4"/>
                                    <a:stretch>
                                      <a:fillRect/>
                                    </a:stretch>
                                  </pic:blipFill>
                                  <pic:spPr bwMode="auto">
                                    <a:xfrm>
                                      <a:off x="0" y="0"/>
                                      <a:ext cx="4496280" cy="111578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sidRPr="00611ABF">
        <w:rPr>
          <w:rFonts w:ascii="Times New Roman" w:hAnsi="Times New Roman"/>
          <w:noProof/>
        </w:rPr>
        <mc:AlternateContent>
          <mc:Choice Requires="wps">
            <w:drawing>
              <wp:anchor distT="0" distB="0" distL="114300" distR="114300" simplePos="0" relativeHeight="251659264" behindDoc="0" locked="0" layoutInCell="1" allowOverlap="1" wp14:anchorId="6EA8BCBB" wp14:editId="5A5D4818">
                <wp:simplePos x="0" y="0"/>
                <wp:positionH relativeFrom="column">
                  <wp:posOffset>4495800</wp:posOffset>
                </wp:positionH>
                <wp:positionV relativeFrom="page">
                  <wp:posOffset>502920</wp:posOffset>
                </wp:positionV>
                <wp:extent cx="1828800" cy="91440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5E202" w14:textId="77777777" w:rsidR="00716231" w:rsidRPr="009C3867" w:rsidRDefault="00716231" w:rsidP="00716231">
                            <w:pPr>
                              <w:rPr>
                                <w:rFonts w:ascii="Times New Roman" w:hAnsi="Times New Roman"/>
                                <w:b/>
                                <w:color w:val="003366"/>
                                <w:sz w:val="20"/>
                                <w:szCs w:val="20"/>
                              </w:rPr>
                            </w:pPr>
                          </w:p>
                          <w:p w14:paraId="20AC2093" w14:textId="77777777" w:rsidR="00716231" w:rsidRPr="00DF342F" w:rsidRDefault="00473438" w:rsidP="00716231">
                            <w:pPr>
                              <w:jc w:val="right"/>
                              <w:rPr>
                                <w:rFonts w:ascii="Arial" w:hAnsi="Arial" w:cs="Arial"/>
                                <w:b/>
                                <w:bCs/>
                                <w:color w:val="00006D"/>
                                <w:sz w:val="28"/>
                                <w:szCs w:val="28"/>
                              </w:rPr>
                            </w:pPr>
                            <w:r w:rsidRPr="00DF342F">
                              <w:rPr>
                                <w:rFonts w:ascii="Arial" w:hAnsi="Arial" w:cs="Arial"/>
                                <w:b/>
                                <w:bCs/>
                                <w:color w:val="00006D"/>
                                <w:sz w:val="28"/>
                                <w:szCs w:val="28"/>
                              </w:rPr>
                              <w:t>Tax Policy</w:t>
                            </w:r>
                          </w:p>
                          <w:p w14:paraId="066A6393" w14:textId="6DE3C7C7" w:rsidR="00716231" w:rsidRPr="007F646D" w:rsidRDefault="00C42244" w:rsidP="00716231">
                            <w:pPr>
                              <w:jc w:val="right"/>
                              <w:rPr>
                                <w:rFonts w:ascii="Arial" w:hAnsi="Arial" w:cs="Arial"/>
                                <w:b/>
                                <w:color w:val="003366"/>
                              </w:rPr>
                            </w:pPr>
                            <w:r>
                              <w:rPr>
                                <w:rFonts w:ascii="Arial" w:hAnsi="Arial" w:cs="Arial"/>
                                <w:b/>
                                <w:bCs/>
                                <w:color w:val="00006D"/>
                              </w:rPr>
                              <w:t xml:space="preserve">December </w:t>
                            </w:r>
                            <w:r w:rsidR="0076058B">
                              <w:rPr>
                                <w:rFonts w:ascii="Arial" w:hAnsi="Arial" w:cs="Arial"/>
                                <w:b/>
                                <w:bCs/>
                                <w:color w:val="00006D"/>
                              </w:rPr>
                              <w:t>2</w:t>
                            </w:r>
                            <w:r w:rsidR="00473438">
                              <w:rPr>
                                <w:rFonts w:ascii="Arial" w:hAnsi="Arial" w:cs="Arial"/>
                                <w:b/>
                                <w:bCs/>
                                <w:color w:val="00006D"/>
                              </w:rPr>
                              <w:t>, 201</w:t>
                            </w:r>
                            <w:r>
                              <w:rPr>
                                <w:rFonts w:ascii="Arial" w:hAnsi="Arial" w:cs="Arial"/>
                                <w:b/>
                                <w:bCs/>
                                <w:color w:val="00006D"/>
                              </w:rPr>
                              <w:t>4</w:t>
                            </w:r>
                          </w:p>
                          <w:p w14:paraId="3A7AAC69" w14:textId="77777777" w:rsidR="00716231" w:rsidRDefault="00716231" w:rsidP="00716231">
                            <w:pPr>
                              <w:rPr>
                                <w:rFonts w:ascii="Times New Roman" w:hAnsi="Times New Roman"/>
                                <w:b/>
                                <w:color w:val="003366"/>
                                <w:sz w:val="20"/>
                                <w:szCs w:val="20"/>
                              </w:rPr>
                            </w:pPr>
                          </w:p>
                          <w:p w14:paraId="0F34FFDB" w14:textId="77777777" w:rsidR="00716231" w:rsidRPr="00AC118C" w:rsidRDefault="00716231" w:rsidP="00716231">
                            <w:pPr>
                              <w:rPr>
                                <w:rFonts w:ascii="Times New Roman" w:hAnsi="Times New Roman"/>
                                <w:b/>
                                <w:color w:val="0768A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54pt;margin-top:39.6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tTgQIAABY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" stroked="f">
                <v:textbox>
                  <w:txbxContent>
                    <w:p w14:paraId="14B5E202" w14:textId="77777777" w:rsidR="00716231" w:rsidRPr="009C3867" w:rsidRDefault="00716231" w:rsidP="00716231">
                      <w:pPr>
                        <w:rPr>
                          <w:rFonts w:ascii="Times New Roman" w:hAnsi="Times New Roman"/>
                          <w:b/>
                          <w:color w:val="003366"/>
                          <w:sz w:val="20"/>
                          <w:szCs w:val="20"/>
                        </w:rPr>
                      </w:pPr>
                    </w:p>
                    <w:p w14:paraId="20AC2093" w14:textId="77777777" w:rsidR="00716231" w:rsidRPr="00DF342F" w:rsidRDefault="00473438" w:rsidP="00716231">
                      <w:pPr>
                        <w:jc w:val="right"/>
                        <w:rPr>
                          <w:rFonts w:ascii="Arial" w:hAnsi="Arial" w:cs="Arial"/>
                          <w:b/>
                          <w:bCs/>
                          <w:color w:val="00006D"/>
                          <w:sz w:val="28"/>
                          <w:szCs w:val="28"/>
                        </w:rPr>
                      </w:pPr>
                      <w:r w:rsidRPr="00DF342F">
                        <w:rPr>
                          <w:rFonts w:ascii="Arial" w:hAnsi="Arial" w:cs="Arial"/>
                          <w:b/>
                          <w:bCs/>
                          <w:color w:val="00006D"/>
                          <w:sz w:val="28"/>
                          <w:szCs w:val="28"/>
                        </w:rPr>
                        <w:t>Tax Policy</w:t>
                      </w:r>
                    </w:p>
                    <w:p w14:paraId="066A6393" w14:textId="6DE3C7C7" w:rsidR="00716231" w:rsidRPr="007F646D" w:rsidRDefault="00C42244" w:rsidP="00716231">
                      <w:pPr>
                        <w:jc w:val="right"/>
                        <w:rPr>
                          <w:rFonts w:ascii="Arial" w:hAnsi="Arial" w:cs="Arial"/>
                          <w:b/>
                          <w:color w:val="003366"/>
                        </w:rPr>
                      </w:pPr>
                      <w:r>
                        <w:rPr>
                          <w:rFonts w:ascii="Arial" w:hAnsi="Arial" w:cs="Arial"/>
                          <w:b/>
                          <w:bCs/>
                          <w:color w:val="00006D"/>
                        </w:rPr>
                        <w:t xml:space="preserve">December </w:t>
                      </w:r>
                      <w:r w:rsidR="0076058B">
                        <w:rPr>
                          <w:rFonts w:ascii="Arial" w:hAnsi="Arial" w:cs="Arial"/>
                          <w:b/>
                          <w:bCs/>
                          <w:color w:val="00006D"/>
                        </w:rPr>
                        <w:t>2</w:t>
                      </w:r>
                      <w:r w:rsidR="00473438">
                        <w:rPr>
                          <w:rFonts w:ascii="Arial" w:hAnsi="Arial" w:cs="Arial"/>
                          <w:b/>
                          <w:bCs/>
                          <w:color w:val="00006D"/>
                        </w:rPr>
                        <w:t>, 201</w:t>
                      </w:r>
                      <w:r>
                        <w:rPr>
                          <w:rFonts w:ascii="Arial" w:hAnsi="Arial" w:cs="Arial"/>
                          <w:b/>
                          <w:bCs/>
                          <w:color w:val="00006D"/>
                        </w:rPr>
                        <w:t>4</w:t>
                      </w:r>
                    </w:p>
                    <w:p w14:paraId="3A7AAC69" w14:textId="77777777" w:rsidR="00716231" w:rsidRDefault="00716231" w:rsidP="00716231">
                      <w:pPr>
                        <w:rPr>
                          <w:rFonts w:ascii="Times New Roman" w:hAnsi="Times New Roman"/>
                          <w:b/>
                          <w:color w:val="003366"/>
                          <w:sz w:val="20"/>
                          <w:szCs w:val="20"/>
                        </w:rPr>
                      </w:pPr>
                    </w:p>
                    <w:p w14:paraId="0F34FFDB" w14:textId="77777777" w:rsidR="00716231" w:rsidRPr="00AC118C" w:rsidRDefault="00716231" w:rsidP="00716231">
                      <w:pPr>
                        <w:rPr>
                          <w:rFonts w:ascii="Times New Roman" w:hAnsi="Times New Roman"/>
                          <w:b/>
                          <w:color w:val="0768A9"/>
                          <w:sz w:val="18"/>
                          <w:szCs w:val="18"/>
                        </w:rPr>
                      </w:pPr>
                    </w:p>
                  </w:txbxContent>
                </v:textbox>
                <w10:wrap type="square" anchory="page"/>
              </v:shape>
            </w:pict>
          </mc:Fallback>
        </mc:AlternateContent>
      </w:r>
    </w:p>
    <w:p w14:paraId="6C6145B2" w14:textId="27D77564" w:rsidR="00716231" w:rsidRPr="000B46E3" w:rsidRDefault="00716231" w:rsidP="00716231">
      <w:pPr>
        <w:tabs>
          <w:tab w:val="left" w:pos="216"/>
        </w:tabs>
        <w:jc w:val="center"/>
        <w:outlineLvl w:val="0"/>
        <w:rPr>
          <w:rFonts w:ascii="Arial" w:hAnsi="Arial" w:cs="Arial"/>
          <w:b/>
          <w:bCs/>
          <w:color w:val="00006D"/>
          <w:sz w:val="40"/>
          <w:szCs w:val="40"/>
        </w:rPr>
      </w:pPr>
      <w:r w:rsidRPr="000B46E3">
        <w:rPr>
          <w:rFonts w:ascii="Arial" w:hAnsi="Arial" w:cs="Arial"/>
          <w:b/>
          <w:bCs/>
          <w:color w:val="00006D"/>
          <w:sz w:val="40"/>
          <w:szCs w:val="40"/>
        </w:rPr>
        <w:lastRenderedPageBreak/>
        <w:t xml:space="preserve">Testimony to the </w:t>
      </w:r>
      <w:r w:rsidR="00C42244">
        <w:rPr>
          <w:rFonts w:ascii="Arial" w:hAnsi="Arial" w:cs="Arial"/>
          <w:b/>
          <w:bCs/>
          <w:color w:val="00006D"/>
          <w:sz w:val="40"/>
          <w:szCs w:val="40"/>
        </w:rPr>
        <w:t>Senate</w:t>
      </w:r>
      <w:r w:rsidRPr="000B46E3">
        <w:rPr>
          <w:rFonts w:ascii="Arial" w:hAnsi="Arial" w:cs="Arial"/>
          <w:b/>
          <w:bCs/>
          <w:color w:val="00006D"/>
          <w:sz w:val="40"/>
          <w:szCs w:val="40"/>
        </w:rPr>
        <w:t xml:space="preserve"> </w:t>
      </w:r>
      <w:r w:rsidR="00473438">
        <w:rPr>
          <w:rFonts w:ascii="Arial" w:hAnsi="Arial" w:cs="Arial"/>
          <w:b/>
          <w:bCs/>
          <w:color w:val="00006D"/>
          <w:sz w:val="40"/>
          <w:szCs w:val="40"/>
        </w:rPr>
        <w:t>Ways &amp; Means Committee on House Bill 5</w:t>
      </w:r>
    </w:p>
    <w:p w14:paraId="6ABBA669" w14:textId="77777777" w:rsidR="00716231" w:rsidRPr="00611ABF" w:rsidRDefault="00473438" w:rsidP="00716231">
      <w:pPr>
        <w:tabs>
          <w:tab w:val="left" w:pos="216"/>
        </w:tabs>
        <w:jc w:val="center"/>
        <w:rPr>
          <w:rFonts w:ascii="Times New Roman" w:hAnsi="Times New Roman"/>
        </w:rPr>
      </w:pPr>
      <w:r>
        <w:rPr>
          <w:rFonts w:ascii="Times New Roman" w:hAnsi="Times New Roman"/>
        </w:rPr>
        <w:t>Zach Schiller</w:t>
      </w:r>
    </w:p>
    <w:p w14:paraId="3BEC07F3" w14:textId="77777777" w:rsidR="00716231" w:rsidRDefault="00716231" w:rsidP="00716231">
      <w:pPr>
        <w:autoSpaceDE w:val="0"/>
        <w:autoSpaceDN w:val="0"/>
        <w:adjustRightInd w:val="0"/>
        <w:rPr>
          <w:rFonts w:ascii="Times New Roman" w:hAnsi="Times New Roman"/>
          <w:color w:val="000000"/>
        </w:rPr>
      </w:pPr>
    </w:p>
    <w:p w14:paraId="68F9CE24" w14:textId="77777777" w:rsidR="00716231" w:rsidRPr="00611ABF" w:rsidRDefault="00716231" w:rsidP="00716231">
      <w:pPr>
        <w:autoSpaceDE w:val="0"/>
        <w:autoSpaceDN w:val="0"/>
        <w:adjustRightInd w:val="0"/>
        <w:rPr>
          <w:rFonts w:ascii="Times New Roman" w:hAnsi="Times New Roman"/>
          <w:color w:val="000000"/>
        </w:rPr>
      </w:pPr>
    </w:p>
    <w:p w14:paraId="52662540" w14:textId="3E9E2997" w:rsidR="00131687" w:rsidRPr="00B3305F" w:rsidRDefault="00131687" w:rsidP="00131687">
      <w:pPr>
        <w:rPr>
          <w:rFonts w:ascii="Times New Roman" w:hAnsi="Times New Roman"/>
        </w:rPr>
      </w:pPr>
      <w:r w:rsidRPr="00611ABF">
        <w:rPr>
          <w:rFonts w:ascii="Times New Roman" w:hAnsi="Times New Roman"/>
        </w:rPr>
        <w:t xml:space="preserve">Good </w:t>
      </w:r>
      <w:r w:rsidR="000129DC">
        <w:rPr>
          <w:rFonts w:ascii="Times New Roman" w:hAnsi="Times New Roman"/>
        </w:rPr>
        <w:t>afternoon</w:t>
      </w:r>
      <w:bookmarkStart w:id="0" w:name="_GoBack"/>
      <w:bookmarkEnd w:id="0"/>
      <w:r w:rsidRPr="00B3305F">
        <w:rPr>
          <w:rFonts w:ascii="Times New Roman" w:hAnsi="Times New Roman"/>
        </w:rPr>
        <w:t xml:space="preserve">, Chairman </w:t>
      </w:r>
      <w:r w:rsidR="00C42244">
        <w:rPr>
          <w:rFonts w:ascii="Times New Roman" w:hAnsi="Times New Roman"/>
        </w:rPr>
        <w:t>Peterson</w:t>
      </w:r>
      <w:r w:rsidRPr="00B3305F">
        <w:rPr>
          <w:rFonts w:ascii="Times New Roman" w:hAnsi="Times New Roman"/>
        </w:rPr>
        <w:t xml:space="preserve">, Ranking Member </w:t>
      </w:r>
      <w:r w:rsidR="001F631B">
        <w:rPr>
          <w:rFonts w:ascii="Times New Roman" w:hAnsi="Times New Roman"/>
        </w:rPr>
        <w:t>Tavares</w:t>
      </w:r>
      <w:r w:rsidRPr="00B3305F">
        <w:rPr>
          <w:rFonts w:ascii="Times New Roman" w:hAnsi="Times New Roman"/>
        </w:rPr>
        <w:t xml:space="preserve"> and members of the committee. My name is Zach Schiller and I am the research director at Policy Matters Ohio, a nonprofit, nonpartisan organization with the mission of creating a more prosperous, equitable, sustainable and inclusive Ohio. Thank you for the opportunity to testify today regarding House Bill 5.</w:t>
      </w:r>
    </w:p>
    <w:p w14:paraId="33AFF0DA" w14:textId="77777777" w:rsidR="00131687" w:rsidRPr="00B3305F" w:rsidRDefault="00131687" w:rsidP="00DF342F">
      <w:pPr>
        <w:spacing w:before="120" w:after="120"/>
        <w:rPr>
          <w:rFonts w:ascii="Times New Roman" w:hAnsi="Times New Roman"/>
        </w:rPr>
      </w:pPr>
      <w:r w:rsidRPr="00B3305F">
        <w:rPr>
          <w:rFonts w:ascii="Times New Roman" w:hAnsi="Times New Roman"/>
        </w:rPr>
        <w:t>A major effort to overhaul Ohio’s municipal income tax should reduce tax avoidance, guarantee a broad tax base, and ensure that those most able to pay are in fact doing so. Unfortunately, House Bill 5</w:t>
      </w:r>
      <w:r w:rsidR="00CE141F">
        <w:rPr>
          <w:rFonts w:ascii="Times New Roman" w:hAnsi="Times New Roman"/>
        </w:rPr>
        <w:t xml:space="preserve"> does not accomplish those things. It </w:t>
      </w:r>
      <w:r w:rsidRPr="00B3305F">
        <w:rPr>
          <w:rFonts w:ascii="Times New Roman" w:hAnsi="Times New Roman"/>
        </w:rPr>
        <w:t xml:space="preserve">ignores existing tax loopholes, such as one that allows firms to use passive investment companies to reduce their reported income, costing municipalities tens of millions of dollars a year. A company can set up a passive investment company, and then pay that company for the right to use a trademark, for instance. Fred Church, then an official with the Department of Taxation, wrote a memo in 2003 describing how this works: </w:t>
      </w:r>
    </w:p>
    <w:p w14:paraId="7FB7A48C" w14:textId="77777777" w:rsidR="00131687" w:rsidRPr="00B3305F" w:rsidRDefault="00131687" w:rsidP="00DF342F">
      <w:pPr>
        <w:autoSpaceDE w:val="0"/>
        <w:autoSpaceDN w:val="0"/>
        <w:adjustRightInd w:val="0"/>
        <w:ind w:left="720"/>
        <w:rPr>
          <w:rFonts w:ascii="Times New Roman" w:hAnsi="Times New Roman"/>
        </w:rPr>
      </w:pPr>
      <w:r w:rsidRPr="00B3305F">
        <w:rPr>
          <w:rFonts w:ascii="Times New Roman" w:hAnsi="Times New Roman"/>
        </w:rPr>
        <w:t>“To avoid Ohio’s municipal income tax, a corporation or a flow-through entity could simply pay some of its operating income as intangible property expense to another entity that could be in Ohio, or that could even be in the same city. The key here is that Ohio municipalities cannot tax intangible property income, so that the act of taking operating income and “turning it into” intangible property income makes it disappear from the Ohio municipal income tax base. The company paying the expense gets a deduction, while the company receiving the payment earns income that the municipalities cannot tax.”</w:t>
      </w:r>
    </w:p>
    <w:p w14:paraId="43308865" w14:textId="77777777" w:rsidR="00131687" w:rsidRPr="00B3305F" w:rsidRDefault="00131687" w:rsidP="00131687">
      <w:pPr>
        <w:autoSpaceDE w:val="0"/>
        <w:autoSpaceDN w:val="0"/>
        <w:adjustRightInd w:val="0"/>
        <w:rPr>
          <w:rFonts w:ascii="Times New Roman" w:hAnsi="Times New Roman"/>
        </w:rPr>
      </w:pPr>
    </w:p>
    <w:p w14:paraId="37ED5625" w14:textId="720F3314" w:rsidR="00131687" w:rsidRPr="00B3305F" w:rsidRDefault="00131687" w:rsidP="00131687">
      <w:pPr>
        <w:autoSpaceDE w:val="0"/>
        <w:autoSpaceDN w:val="0"/>
        <w:adjustRightInd w:val="0"/>
        <w:rPr>
          <w:rFonts w:ascii="Times New Roman" w:hAnsi="Times New Roman"/>
        </w:rPr>
      </w:pPr>
      <w:r w:rsidRPr="00B3305F">
        <w:rPr>
          <w:rFonts w:ascii="Times New Roman" w:hAnsi="Times New Roman"/>
        </w:rPr>
        <w:t xml:space="preserve">Church estimated then that municipalities could see a revenue gain of $27.9 million in Fiscal Year 2004 if such tax avoidance were restricted. Even now, this is costing Ohio municipalities tens of millions of dollars annually, for no good reason. Inexplicably, House Bill 5 is silent on this. Given the conclusion of many cities and the </w:t>
      </w:r>
      <w:r w:rsidRPr="00A80FA2">
        <w:rPr>
          <w:rFonts w:ascii="Times New Roman" w:hAnsi="Times New Roman"/>
        </w:rPr>
        <w:t>Legislative Service Commission</w:t>
      </w:r>
      <w:r w:rsidRPr="00B3305F">
        <w:rPr>
          <w:rFonts w:ascii="Times New Roman" w:hAnsi="Times New Roman"/>
        </w:rPr>
        <w:t xml:space="preserve"> that the bill would reduce municipal revenue, it is especially perplexing that this loophole is not addressed in the bill.  </w:t>
      </w:r>
    </w:p>
    <w:p w14:paraId="270E9FE9" w14:textId="77777777" w:rsidR="00131687" w:rsidRPr="00B3305F" w:rsidRDefault="00131687" w:rsidP="00131687">
      <w:pPr>
        <w:autoSpaceDE w:val="0"/>
        <w:autoSpaceDN w:val="0"/>
        <w:adjustRightInd w:val="0"/>
        <w:rPr>
          <w:rFonts w:ascii="Times New Roman" w:hAnsi="Times New Roman"/>
        </w:rPr>
      </w:pPr>
    </w:p>
    <w:p w14:paraId="771978A5" w14:textId="047612D1" w:rsidR="00131687" w:rsidRDefault="00131687" w:rsidP="00131687">
      <w:pPr>
        <w:autoSpaceDE w:val="0"/>
        <w:autoSpaceDN w:val="0"/>
        <w:adjustRightInd w:val="0"/>
        <w:rPr>
          <w:rFonts w:ascii="Times New Roman" w:hAnsi="Times New Roman"/>
        </w:rPr>
      </w:pPr>
      <w:r w:rsidRPr="00B3305F">
        <w:rPr>
          <w:rFonts w:ascii="Times New Roman" w:hAnsi="Times New Roman"/>
        </w:rPr>
        <w:t>House Bill 5 is framed mostly as an effort to make municipal income taxes more uniform. However, it forgoes a</w:t>
      </w:r>
      <w:r>
        <w:rPr>
          <w:rFonts w:ascii="Times New Roman" w:hAnsi="Times New Roman"/>
        </w:rPr>
        <w:t>n</w:t>
      </w:r>
      <w:r w:rsidRPr="00B3305F">
        <w:rPr>
          <w:rFonts w:ascii="Times New Roman" w:hAnsi="Times New Roman"/>
        </w:rPr>
        <w:t xml:space="preserve"> opportunity to do so </w:t>
      </w:r>
      <w:r>
        <w:rPr>
          <w:rFonts w:ascii="Times New Roman" w:hAnsi="Times New Roman"/>
        </w:rPr>
        <w:t xml:space="preserve">by preserving the carve-outs </w:t>
      </w:r>
      <w:r w:rsidRPr="00B3305F">
        <w:rPr>
          <w:rFonts w:ascii="Times New Roman" w:hAnsi="Times New Roman"/>
        </w:rPr>
        <w:t>affluent residents of Cincinnati and Findlay enjoy</w:t>
      </w:r>
      <w:r>
        <w:rPr>
          <w:rFonts w:ascii="Times New Roman" w:hAnsi="Times New Roman"/>
        </w:rPr>
        <w:t xml:space="preserve"> on income from stock options. </w:t>
      </w:r>
      <w:r w:rsidR="008075DA">
        <w:rPr>
          <w:rFonts w:ascii="Times New Roman" w:hAnsi="Times New Roman"/>
        </w:rPr>
        <w:t>Though</w:t>
      </w:r>
      <w:r>
        <w:rPr>
          <w:rFonts w:ascii="Times New Roman" w:hAnsi="Times New Roman"/>
        </w:rPr>
        <w:t xml:space="preserve"> it </w:t>
      </w:r>
      <w:r w:rsidR="00E571B8">
        <w:rPr>
          <w:rFonts w:ascii="Times New Roman" w:hAnsi="Times New Roman"/>
        </w:rPr>
        <w:t xml:space="preserve">ends </w:t>
      </w:r>
      <w:r>
        <w:rPr>
          <w:rFonts w:ascii="Times New Roman" w:hAnsi="Times New Roman"/>
        </w:rPr>
        <w:t>the ability of additional cities to allow this starting in 201</w:t>
      </w:r>
      <w:r w:rsidR="00E571B8">
        <w:rPr>
          <w:rFonts w:ascii="Times New Roman" w:hAnsi="Times New Roman"/>
        </w:rPr>
        <w:t>6</w:t>
      </w:r>
      <w:r>
        <w:rPr>
          <w:rFonts w:ascii="Times New Roman" w:hAnsi="Times New Roman"/>
        </w:rPr>
        <w:t xml:space="preserve">, </w:t>
      </w:r>
      <w:r w:rsidR="00E571B8">
        <w:rPr>
          <w:rFonts w:ascii="Times New Roman" w:hAnsi="Times New Roman"/>
        </w:rPr>
        <w:t>it effectively allows additional cities to further reduce uniformity by adding that carve-out over the next year. T</w:t>
      </w:r>
      <w:r>
        <w:rPr>
          <w:rFonts w:ascii="Times New Roman" w:hAnsi="Times New Roman"/>
        </w:rPr>
        <w:t xml:space="preserve">here is no good reason to </w:t>
      </w:r>
      <w:r w:rsidRPr="00B3305F">
        <w:rPr>
          <w:rFonts w:ascii="Times New Roman" w:hAnsi="Times New Roman"/>
        </w:rPr>
        <w:t xml:space="preserve">allow such special treatment.    </w:t>
      </w:r>
    </w:p>
    <w:p w14:paraId="27364B54" w14:textId="77777777" w:rsidR="00DF342F" w:rsidRPr="00B3305F" w:rsidRDefault="00DF342F" w:rsidP="00131687">
      <w:pPr>
        <w:autoSpaceDE w:val="0"/>
        <w:autoSpaceDN w:val="0"/>
        <w:adjustRightInd w:val="0"/>
        <w:rPr>
          <w:rFonts w:ascii="Times New Roman" w:hAnsi="Times New Roman"/>
        </w:rPr>
      </w:pPr>
    </w:p>
    <w:p w14:paraId="41024AF8" w14:textId="3033BC70" w:rsidR="00E571B8" w:rsidRDefault="00A80FA2" w:rsidP="00131687">
      <w:pPr>
        <w:spacing w:before="120"/>
        <w:rPr>
          <w:rFonts w:ascii="Times New Roman" w:hAnsi="Times New Roman"/>
        </w:rPr>
      </w:pPr>
      <w:r w:rsidRPr="00FD48AB">
        <w:rPr>
          <w:rFonts w:ascii="Times New Roman" w:hAnsi="Times New Roman"/>
        </w:rPr>
        <w:lastRenderedPageBreak/>
        <w:t xml:space="preserve">The bill would create a new loophole by prohibiting cities from </w:t>
      </w:r>
      <w:r>
        <w:rPr>
          <w:rFonts w:ascii="Times New Roman" w:hAnsi="Times New Roman"/>
        </w:rPr>
        <w:t xml:space="preserve">taxing the </w:t>
      </w:r>
      <w:r w:rsidRPr="00FD48AB">
        <w:rPr>
          <w:rFonts w:ascii="Times New Roman" w:hAnsi="Times New Roman"/>
        </w:rPr>
        <w:t xml:space="preserve">profit a company makes when it </w:t>
      </w:r>
      <w:r>
        <w:rPr>
          <w:rFonts w:ascii="Times New Roman" w:hAnsi="Times New Roman"/>
        </w:rPr>
        <w:t>ships</w:t>
      </w:r>
      <w:r w:rsidRPr="00FD48AB">
        <w:rPr>
          <w:rFonts w:ascii="Times New Roman" w:hAnsi="Times New Roman"/>
        </w:rPr>
        <w:t xml:space="preserve"> a product or service outside the city where it is located </w:t>
      </w:r>
      <w:r>
        <w:rPr>
          <w:rFonts w:ascii="Times New Roman" w:hAnsi="Times New Roman"/>
        </w:rPr>
        <w:t xml:space="preserve">to another place where it does not regularly solicit sales. </w:t>
      </w:r>
      <w:r w:rsidR="00FA0051">
        <w:rPr>
          <w:rFonts w:ascii="Times New Roman" w:hAnsi="Times New Roman"/>
        </w:rPr>
        <w:t xml:space="preserve">As a number of other witnesses have testified, this elimination of the “throwback” provision is another step backwards, reducing municipal revenue and allowing such sales to go untaxed in any municipality. </w:t>
      </w:r>
      <w:r w:rsidR="00E571B8">
        <w:rPr>
          <w:rFonts w:ascii="Times New Roman" w:hAnsi="Times New Roman"/>
        </w:rPr>
        <w:t xml:space="preserve"> </w:t>
      </w:r>
    </w:p>
    <w:p w14:paraId="09B3B8E1" w14:textId="77777777" w:rsidR="005F1F2D" w:rsidRDefault="005F1F2D" w:rsidP="00131687">
      <w:pPr>
        <w:autoSpaceDE w:val="0"/>
        <w:autoSpaceDN w:val="0"/>
        <w:adjustRightInd w:val="0"/>
        <w:rPr>
          <w:rFonts w:ascii="Times New Roman" w:hAnsi="Times New Roman"/>
        </w:rPr>
      </w:pPr>
    </w:p>
    <w:p w14:paraId="4EC83BDF" w14:textId="53DF9B48" w:rsidR="00131687" w:rsidRPr="000739D7" w:rsidRDefault="001664DE" w:rsidP="00131687">
      <w:pPr>
        <w:autoSpaceDE w:val="0"/>
        <w:autoSpaceDN w:val="0"/>
        <w:adjustRightInd w:val="0"/>
        <w:rPr>
          <w:rFonts w:ascii="Times New Roman" w:hAnsi="Times New Roman"/>
        </w:rPr>
      </w:pPr>
      <w:r>
        <w:rPr>
          <w:rFonts w:ascii="Times New Roman" w:hAnsi="Times New Roman"/>
        </w:rPr>
        <w:t xml:space="preserve">These are just a few examples of how House Bill 5 moves in the wrong direction. </w:t>
      </w:r>
      <w:r w:rsidR="00131687" w:rsidRPr="00B3305F">
        <w:rPr>
          <w:rFonts w:ascii="Times New Roman" w:hAnsi="Times New Roman"/>
        </w:rPr>
        <w:t xml:space="preserve">The </w:t>
      </w:r>
      <w:r w:rsidR="00FA0051">
        <w:rPr>
          <w:rFonts w:ascii="Times New Roman" w:hAnsi="Times New Roman"/>
        </w:rPr>
        <w:t xml:space="preserve">bill </w:t>
      </w:r>
      <w:r w:rsidR="00131687" w:rsidRPr="00B3305F">
        <w:rPr>
          <w:rFonts w:ascii="Times New Roman" w:hAnsi="Times New Roman"/>
        </w:rPr>
        <w:t>should restrain tax avoidance, instead of ignoring or even inviting it. Thank you</w:t>
      </w:r>
      <w:r w:rsidR="00131687">
        <w:rPr>
          <w:rFonts w:ascii="TimesNewRomanPSMT" w:hAnsi="TimesNewRomanPSMT" w:cs="TimesNewRomanPSMT"/>
        </w:rPr>
        <w:t xml:space="preserve"> </w:t>
      </w:r>
      <w:r w:rsidR="00131687" w:rsidRPr="000739D7">
        <w:rPr>
          <w:rFonts w:ascii="Times New Roman" w:hAnsi="Times New Roman"/>
        </w:rPr>
        <w:t>for the opportunity to testify</w:t>
      </w:r>
      <w:r w:rsidR="00A55A71">
        <w:rPr>
          <w:rFonts w:ascii="Times New Roman" w:hAnsi="Times New Roman"/>
        </w:rPr>
        <w:t xml:space="preserve">. </w:t>
      </w:r>
      <w:r w:rsidR="00131687" w:rsidRPr="000739D7">
        <w:rPr>
          <w:rFonts w:ascii="Times New Roman" w:hAnsi="Times New Roman"/>
        </w:rPr>
        <w:t xml:space="preserve">  </w:t>
      </w:r>
    </w:p>
    <w:p w14:paraId="72ADB353" w14:textId="77777777" w:rsidR="00131687" w:rsidRPr="00EE045C" w:rsidRDefault="00131687" w:rsidP="00131687">
      <w:pPr>
        <w:tabs>
          <w:tab w:val="left" w:pos="3806"/>
        </w:tabs>
        <w:rPr>
          <w:rFonts w:ascii="Times New Roman" w:hAnsi="Times New Roman"/>
        </w:rPr>
      </w:pPr>
      <w:r w:rsidRPr="00EE045C">
        <w:rPr>
          <w:rFonts w:ascii="Times New Roman" w:hAnsi="Times New Roman"/>
        </w:rPr>
        <w:tab/>
      </w:r>
    </w:p>
    <w:p w14:paraId="0CC564C7" w14:textId="77777777" w:rsidR="00716231" w:rsidRPr="00A92FA6" w:rsidRDefault="00716231" w:rsidP="00716231">
      <w:pPr>
        <w:jc w:val="center"/>
        <w:rPr>
          <w:rFonts w:ascii="Times New Roman" w:hAnsi="Times New Roman"/>
          <w:i/>
        </w:rPr>
      </w:pPr>
      <w:r w:rsidRPr="00A92FA6">
        <w:rPr>
          <w:rFonts w:ascii="Times New Roman" w:hAnsi="Times New Roman"/>
          <w:i/>
        </w:rPr>
        <w:t xml:space="preserve">Policy Matters Ohio is a nonprofit, non-partisan research institute </w:t>
      </w:r>
    </w:p>
    <w:p w14:paraId="0BB7CFE2" w14:textId="77777777" w:rsidR="00716231" w:rsidRPr="00A92FA6" w:rsidRDefault="00716231" w:rsidP="00716231">
      <w:pPr>
        <w:jc w:val="center"/>
        <w:rPr>
          <w:rFonts w:ascii="Times New Roman" w:hAnsi="Times New Roman"/>
          <w:i/>
        </w:rPr>
      </w:pPr>
      <w:proofErr w:type="gramStart"/>
      <w:r w:rsidRPr="00A92FA6">
        <w:rPr>
          <w:rFonts w:ascii="Times New Roman" w:hAnsi="Times New Roman"/>
          <w:i/>
        </w:rPr>
        <w:t>with</w:t>
      </w:r>
      <w:proofErr w:type="gramEnd"/>
      <w:r w:rsidRPr="00A92FA6">
        <w:rPr>
          <w:rFonts w:ascii="Times New Roman" w:hAnsi="Times New Roman"/>
          <w:i/>
        </w:rPr>
        <w:t xml:space="preserve"> offices in Cleveland and Columbus.</w:t>
      </w:r>
    </w:p>
    <w:p w14:paraId="25AEBD50" w14:textId="77777777" w:rsidR="00716231" w:rsidRPr="00611ABF" w:rsidRDefault="00716231" w:rsidP="00716231">
      <w:pPr>
        <w:rPr>
          <w:rFonts w:ascii="Times New Roman" w:hAnsi="Times New Roman"/>
        </w:rPr>
      </w:pPr>
    </w:p>
    <w:p w14:paraId="3BA15FFC" w14:textId="77777777" w:rsidR="006A0CA8" w:rsidRDefault="006A0CA8"/>
    <w:sectPr w:rsidR="006A0CA8" w:rsidSect="00060DA7">
      <w:footerReference w:type="even" r:id="rId15"/>
      <w:footerReference w:type="default" r:id="rId16"/>
      <w:footerReference w:type="first" r:id="rId17"/>
      <w:type w:val="continuous"/>
      <w:pgSz w:w="12240" w:h="15840" w:code="1"/>
      <w:pgMar w:top="1440" w:right="1440" w:bottom="1440" w:left="1440" w:header="720" w:footer="9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9652E" w14:textId="77777777" w:rsidR="0079702D" w:rsidRDefault="0079702D" w:rsidP="0079702D">
      <w:r>
        <w:separator/>
      </w:r>
    </w:p>
  </w:endnote>
  <w:endnote w:type="continuationSeparator" w:id="0">
    <w:p w14:paraId="709D43F0" w14:textId="77777777" w:rsidR="0079702D" w:rsidRDefault="0079702D" w:rsidP="0079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79BFE" w14:textId="77777777" w:rsidR="006F5CCD" w:rsidRDefault="00D325AA" w:rsidP="0039677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1C82D20" w14:textId="77777777" w:rsidR="006F5CCD" w:rsidRPr="00CE0B0C" w:rsidRDefault="00D325AA" w:rsidP="00A161B9">
    <w:pPr>
      <w:pStyle w:val="Footer"/>
      <w:ind w:right="360" w:firstLine="360"/>
      <w:rPr>
        <w:sz w:val="20"/>
      </w:rPr>
    </w:pPr>
    <w:r>
      <w:rPr>
        <w:rStyle w:val="PageNumbe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9F24" w14:textId="77777777" w:rsidR="006F5CCD" w:rsidRDefault="00D325AA" w:rsidP="00A161B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E9E0B9" w14:textId="77777777" w:rsidR="006F5CCD" w:rsidRDefault="00D325AA" w:rsidP="00A161B9">
    <w:pPr>
      <w:pStyle w:val="Footer"/>
      <w:jc w:val="right"/>
    </w:pPr>
    <w:r w:rsidRPr="00AC67F0">
      <w:rPr>
        <w:rFonts w:ascii="Franklin Gothic Book" w:hAnsi="Franklin Gothic Book"/>
        <w:sz w:val="18"/>
        <w:szCs w:val="14"/>
      </w:rPr>
      <w:t>For a more prosperous, equitable, sustainable and inclusive Ohio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64FE6" w14:textId="77777777" w:rsidR="006F5CCD" w:rsidRPr="001921F4" w:rsidRDefault="00D325AA" w:rsidP="00754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725FB" w14:textId="77777777" w:rsidR="006F5CCD" w:rsidRDefault="00D325AA" w:rsidP="0039677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78D836" w14:textId="77777777" w:rsidR="006F5CCD" w:rsidRPr="00CE0B0C" w:rsidRDefault="00D325AA" w:rsidP="00A161B9">
    <w:pPr>
      <w:pStyle w:val="Footer"/>
      <w:ind w:right="360" w:firstLine="360"/>
      <w:rPr>
        <w:sz w:val="20"/>
      </w:rPr>
    </w:pPr>
    <w:r>
      <w:rPr>
        <w:rStyle w:val="PageNumbe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FE0A7" w14:textId="77777777" w:rsidR="006F5CCD" w:rsidRPr="00DC5E3F" w:rsidRDefault="00D325AA" w:rsidP="00A161B9">
    <w:pPr>
      <w:pStyle w:val="Footer"/>
      <w:framePr w:wrap="around" w:vAnchor="text" w:hAnchor="margin" w:y="1"/>
      <w:rPr>
        <w:rStyle w:val="PageNumber"/>
        <w:rFonts w:ascii="Arial" w:hAnsi="Arial" w:cs="Arial"/>
        <w:color w:val="003061"/>
        <w:sz w:val="20"/>
        <w:szCs w:val="20"/>
      </w:rPr>
    </w:pPr>
    <w:r w:rsidRPr="00DC5E3F">
      <w:rPr>
        <w:rStyle w:val="PageNumber"/>
        <w:rFonts w:ascii="Arial" w:hAnsi="Arial" w:cs="Arial"/>
        <w:color w:val="003061"/>
        <w:sz w:val="20"/>
        <w:szCs w:val="20"/>
      </w:rPr>
      <w:fldChar w:fldCharType="begin"/>
    </w:r>
    <w:r w:rsidRPr="00DC5E3F">
      <w:rPr>
        <w:rStyle w:val="PageNumber"/>
        <w:rFonts w:ascii="Arial" w:hAnsi="Arial" w:cs="Arial"/>
        <w:color w:val="003061"/>
        <w:sz w:val="20"/>
        <w:szCs w:val="20"/>
      </w:rPr>
      <w:instrText xml:space="preserve">PAGE  </w:instrText>
    </w:r>
    <w:r w:rsidRPr="00DC5E3F">
      <w:rPr>
        <w:rStyle w:val="PageNumber"/>
        <w:rFonts w:ascii="Arial" w:hAnsi="Arial" w:cs="Arial"/>
        <w:color w:val="003061"/>
        <w:sz w:val="20"/>
        <w:szCs w:val="20"/>
      </w:rPr>
      <w:fldChar w:fldCharType="separate"/>
    </w:r>
    <w:r w:rsidR="000129DC">
      <w:rPr>
        <w:rStyle w:val="PageNumber"/>
        <w:rFonts w:ascii="Arial" w:hAnsi="Arial" w:cs="Arial"/>
        <w:noProof/>
        <w:color w:val="003061"/>
        <w:sz w:val="20"/>
        <w:szCs w:val="20"/>
      </w:rPr>
      <w:t>2</w:t>
    </w:r>
    <w:r w:rsidRPr="00DC5E3F">
      <w:rPr>
        <w:rStyle w:val="PageNumber"/>
        <w:rFonts w:ascii="Arial" w:hAnsi="Arial" w:cs="Arial"/>
        <w:color w:val="003061"/>
        <w:sz w:val="20"/>
        <w:szCs w:val="20"/>
      </w:rPr>
      <w:fldChar w:fldCharType="end"/>
    </w:r>
  </w:p>
  <w:p w14:paraId="0EDA58F0" w14:textId="77777777" w:rsidR="006F5CCD" w:rsidRPr="001921F4" w:rsidRDefault="00D325AA" w:rsidP="00754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054D" w14:textId="77777777" w:rsidR="006F5CCD" w:rsidRPr="00AC67F0" w:rsidRDefault="00D325AA" w:rsidP="00915437">
    <w:pPr>
      <w:pStyle w:val="Footer"/>
      <w:jc w:val="right"/>
      <w:rPr>
        <w:rFonts w:ascii="Franklin Gothic Book" w:hAnsi="Franklin Gothic Book"/>
        <w:sz w:val="18"/>
        <w:szCs w:val="14"/>
      </w:rPr>
    </w:pPr>
    <w:r w:rsidRPr="00AC67F0">
      <w:rPr>
        <w:rFonts w:ascii="Franklin Gothic Book" w:hAnsi="Franklin Gothic Book"/>
        <w:sz w:val="18"/>
        <w:szCs w:val="14"/>
      </w:rPr>
      <w:t>For a more prosperous, equitable, sustainable and inclusive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3ABCB" w14:textId="77777777" w:rsidR="0079702D" w:rsidRDefault="0079702D" w:rsidP="0079702D">
      <w:r>
        <w:separator/>
      </w:r>
    </w:p>
  </w:footnote>
  <w:footnote w:type="continuationSeparator" w:id="0">
    <w:p w14:paraId="0D589D02" w14:textId="77777777" w:rsidR="0079702D" w:rsidRDefault="0079702D" w:rsidP="00797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58D7" w14:textId="77777777" w:rsidR="006F5CCD" w:rsidRPr="001921F4" w:rsidRDefault="00D325AA" w:rsidP="00754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Pr>
        <w:rFonts w:ascii="Arial" w:hAnsi="Arial" w:cs="Arial"/>
        <w:bCs/>
        <w:i/>
        <w:color w:val="00006D"/>
        <w:sz w:val="20"/>
        <w:szCs w:val="20"/>
      </w:rPr>
      <w:t>Testimony on HB 5</w:t>
    </w:r>
  </w:p>
  <w:p w14:paraId="65BC09DE" w14:textId="77777777" w:rsidR="006F5CCD" w:rsidRDefault="00012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4B"/>
    <w:rsid w:val="000129DC"/>
    <w:rsid w:val="000D3238"/>
    <w:rsid w:val="00131687"/>
    <w:rsid w:val="001664DE"/>
    <w:rsid w:val="001F631B"/>
    <w:rsid w:val="00423DF6"/>
    <w:rsid w:val="00473438"/>
    <w:rsid w:val="005C5D7D"/>
    <w:rsid w:val="005F1F2D"/>
    <w:rsid w:val="006A0CA8"/>
    <w:rsid w:val="00703E4B"/>
    <w:rsid w:val="00716231"/>
    <w:rsid w:val="0076058B"/>
    <w:rsid w:val="0078626B"/>
    <w:rsid w:val="0079702D"/>
    <w:rsid w:val="007A529E"/>
    <w:rsid w:val="008075DA"/>
    <w:rsid w:val="00875139"/>
    <w:rsid w:val="00912ED9"/>
    <w:rsid w:val="009A0331"/>
    <w:rsid w:val="009F5995"/>
    <w:rsid w:val="00A55A71"/>
    <w:rsid w:val="00A80FA2"/>
    <w:rsid w:val="00A92FA6"/>
    <w:rsid w:val="00AC7E4A"/>
    <w:rsid w:val="00B03072"/>
    <w:rsid w:val="00BF53AE"/>
    <w:rsid w:val="00C42244"/>
    <w:rsid w:val="00C42AF1"/>
    <w:rsid w:val="00CE141F"/>
    <w:rsid w:val="00D325AA"/>
    <w:rsid w:val="00D94DD9"/>
    <w:rsid w:val="00DF342F"/>
    <w:rsid w:val="00E571B8"/>
    <w:rsid w:val="00F6291E"/>
    <w:rsid w:val="00FA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9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31"/>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6231"/>
    <w:pPr>
      <w:tabs>
        <w:tab w:val="center" w:pos="4320"/>
        <w:tab w:val="right" w:pos="8640"/>
      </w:tabs>
    </w:pPr>
  </w:style>
  <w:style w:type="character" w:customStyle="1" w:styleId="FooterChar">
    <w:name w:val="Footer Char"/>
    <w:basedOn w:val="DefaultParagraphFont"/>
    <w:link w:val="Footer"/>
    <w:rsid w:val="00716231"/>
    <w:rPr>
      <w:rFonts w:ascii="Garamond" w:eastAsia="Times New Roman" w:hAnsi="Garamond" w:cs="Times New Roman"/>
      <w:sz w:val="24"/>
      <w:szCs w:val="24"/>
    </w:rPr>
  </w:style>
  <w:style w:type="character" w:styleId="PageNumber">
    <w:name w:val="page number"/>
    <w:basedOn w:val="DefaultParagraphFont"/>
    <w:rsid w:val="00716231"/>
  </w:style>
  <w:style w:type="paragraph" w:styleId="Header">
    <w:name w:val="header"/>
    <w:basedOn w:val="Normal"/>
    <w:link w:val="HeaderChar"/>
    <w:rsid w:val="00716231"/>
    <w:pPr>
      <w:tabs>
        <w:tab w:val="center" w:pos="4320"/>
        <w:tab w:val="right" w:pos="8640"/>
      </w:tabs>
    </w:pPr>
  </w:style>
  <w:style w:type="character" w:customStyle="1" w:styleId="HeaderChar">
    <w:name w:val="Header Char"/>
    <w:basedOn w:val="DefaultParagraphFont"/>
    <w:link w:val="Header"/>
    <w:rsid w:val="00716231"/>
    <w:rPr>
      <w:rFonts w:ascii="Garamond" w:eastAsia="Times New Roman" w:hAnsi="Garamond" w:cs="Times New Roman"/>
      <w:sz w:val="24"/>
      <w:szCs w:val="24"/>
    </w:rPr>
  </w:style>
  <w:style w:type="paragraph" w:customStyle="1" w:styleId="Default">
    <w:name w:val="Default"/>
    <w:rsid w:val="007162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16231"/>
    <w:rPr>
      <w:rFonts w:ascii="Tahoma" w:hAnsi="Tahoma" w:cs="Tahoma"/>
      <w:sz w:val="16"/>
      <w:szCs w:val="16"/>
    </w:rPr>
  </w:style>
  <w:style w:type="character" w:customStyle="1" w:styleId="BalloonTextChar">
    <w:name w:val="Balloon Text Char"/>
    <w:basedOn w:val="DefaultParagraphFont"/>
    <w:link w:val="BalloonText"/>
    <w:uiPriority w:val="99"/>
    <w:semiHidden/>
    <w:rsid w:val="007162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31"/>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6231"/>
    <w:pPr>
      <w:tabs>
        <w:tab w:val="center" w:pos="4320"/>
        <w:tab w:val="right" w:pos="8640"/>
      </w:tabs>
    </w:pPr>
  </w:style>
  <w:style w:type="character" w:customStyle="1" w:styleId="FooterChar">
    <w:name w:val="Footer Char"/>
    <w:basedOn w:val="DefaultParagraphFont"/>
    <w:link w:val="Footer"/>
    <w:rsid w:val="00716231"/>
    <w:rPr>
      <w:rFonts w:ascii="Garamond" w:eastAsia="Times New Roman" w:hAnsi="Garamond" w:cs="Times New Roman"/>
      <w:sz w:val="24"/>
      <w:szCs w:val="24"/>
    </w:rPr>
  </w:style>
  <w:style w:type="character" w:styleId="PageNumber">
    <w:name w:val="page number"/>
    <w:basedOn w:val="DefaultParagraphFont"/>
    <w:rsid w:val="00716231"/>
  </w:style>
  <w:style w:type="paragraph" w:styleId="Header">
    <w:name w:val="header"/>
    <w:basedOn w:val="Normal"/>
    <w:link w:val="HeaderChar"/>
    <w:rsid w:val="00716231"/>
    <w:pPr>
      <w:tabs>
        <w:tab w:val="center" w:pos="4320"/>
        <w:tab w:val="right" w:pos="8640"/>
      </w:tabs>
    </w:pPr>
  </w:style>
  <w:style w:type="character" w:customStyle="1" w:styleId="HeaderChar">
    <w:name w:val="Header Char"/>
    <w:basedOn w:val="DefaultParagraphFont"/>
    <w:link w:val="Header"/>
    <w:rsid w:val="00716231"/>
    <w:rPr>
      <w:rFonts w:ascii="Garamond" w:eastAsia="Times New Roman" w:hAnsi="Garamond" w:cs="Times New Roman"/>
      <w:sz w:val="24"/>
      <w:szCs w:val="24"/>
    </w:rPr>
  </w:style>
  <w:style w:type="paragraph" w:customStyle="1" w:styleId="Default">
    <w:name w:val="Default"/>
    <w:rsid w:val="007162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16231"/>
    <w:rPr>
      <w:rFonts w:ascii="Tahoma" w:hAnsi="Tahoma" w:cs="Tahoma"/>
      <w:sz w:val="16"/>
      <w:szCs w:val="16"/>
    </w:rPr>
  </w:style>
  <w:style w:type="character" w:customStyle="1" w:styleId="BalloonTextChar">
    <w:name w:val="Balloon Text Char"/>
    <w:basedOn w:val="DefaultParagraphFont"/>
    <w:link w:val="BalloonText"/>
    <w:uiPriority w:val="99"/>
    <w:semiHidden/>
    <w:rsid w:val="007162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olicymattersohi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licymattersohio.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zschiller</dc:creator>
  <cp:lastModifiedBy>Zach Schiller</cp:lastModifiedBy>
  <cp:revision>14</cp:revision>
  <cp:lastPrinted>2013-04-30T21:18:00Z</cp:lastPrinted>
  <dcterms:created xsi:type="dcterms:W3CDTF">2014-12-02T17:35:00Z</dcterms:created>
  <dcterms:modified xsi:type="dcterms:W3CDTF">2014-12-02T20:22:00Z</dcterms:modified>
</cp:coreProperties>
</file>