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98B39" w14:textId="17062212" w:rsidR="00E205FF" w:rsidRPr="00E205FF" w:rsidRDefault="009C3867" w:rsidP="00E205FF">
      <w:pPr>
        <w:tabs>
          <w:tab w:val="left" w:pos="216"/>
        </w:tabs>
        <w:jc w:val="right"/>
        <w:outlineLvl w:val="0"/>
        <w:rPr>
          <w:rFonts w:ascii="Times New Roman" w:hAnsi="Times New Roman"/>
          <w:b/>
          <w:bCs/>
          <w:color w:val="00006D"/>
        </w:rPr>
      </w:pPr>
      <w:r w:rsidRPr="00A26A1C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7A03DB" wp14:editId="1BA5C1E6">
                <wp:simplePos x="0" y="0"/>
                <wp:positionH relativeFrom="page">
                  <wp:posOffset>716280</wp:posOffset>
                </wp:positionH>
                <wp:positionV relativeFrom="page">
                  <wp:posOffset>328930</wp:posOffset>
                </wp:positionV>
                <wp:extent cx="4572000" cy="1156970"/>
                <wp:effectExtent l="0" t="0" r="0" b="11430"/>
                <wp:wrapSquare wrapText="bothSides"/>
                <wp:docPr id="5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5BD7F" w14:textId="77777777" w:rsidR="00FD53F4" w:rsidRDefault="00FD53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97184F" wp14:editId="0B3F2CCC">
                                  <wp:extent cx="4201651" cy="1042670"/>
                                  <wp:effectExtent l="0" t="0" r="0" b="0"/>
                                  <wp:docPr id="4" name="Picture 4" descr="CBPP_logo_color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BPP_logo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8301" cy="1046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4pt;margin-top:25.9pt;width:5in;height:91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" stroked="f">
                <o:lock v:ext="edit" aspectratio="t"/>
                <v:textbox>
                  <w:txbxContent>
                    <w:p w14:paraId="55F5BD7F" w14:textId="77777777" w:rsidR="008F67F0" w:rsidRDefault="008F67F0">
                      <w:r>
                        <w:rPr>
                          <w:noProof/>
                        </w:rPr>
                        <w:drawing>
                          <wp:inline distT="0" distB="0" distL="0" distR="0" wp14:anchorId="5A97184F" wp14:editId="0B3F2CCC">
                            <wp:extent cx="4201651" cy="1042670"/>
                            <wp:effectExtent l="0" t="0" r="0" b="0"/>
                            <wp:docPr id="4" name="Picture 4" descr="CBPP_logo_color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BPP_logo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8301" cy="1046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0174" w:rsidRPr="00A26A1C">
        <w:rPr>
          <w:rFonts w:ascii="Arial" w:hAnsi="Arial" w:cs="Arial"/>
          <w:b/>
          <w:bCs/>
          <w:color w:val="00006D"/>
          <w:sz w:val="36"/>
          <w:szCs w:val="36"/>
        </w:rPr>
        <w:t>Pre</w:t>
      </w:r>
      <w:r w:rsidR="00915E89" w:rsidRPr="00A26A1C">
        <w:rPr>
          <w:rFonts w:ascii="Arial" w:hAnsi="Arial" w:cs="Arial"/>
          <w:b/>
          <w:bCs/>
          <w:color w:val="00006D"/>
          <w:sz w:val="36"/>
          <w:szCs w:val="36"/>
        </w:rPr>
        <w:t>ss relea</w:t>
      </w:r>
      <w:r w:rsidR="00A26A1C">
        <w:rPr>
          <w:rFonts w:ascii="Arial" w:hAnsi="Arial" w:cs="Arial"/>
          <w:b/>
          <w:bCs/>
          <w:color w:val="00006D"/>
          <w:sz w:val="36"/>
          <w:szCs w:val="36"/>
        </w:rPr>
        <w:t>se</w:t>
      </w:r>
    </w:p>
    <w:p w14:paraId="48BCE72B" w14:textId="77777777" w:rsidR="00E205FF" w:rsidRPr="00E205FF" w:rsidRDefault="00E205FF" w:rsidP="00E205FF">
      <w:pPr>
        <w:tabs>
          <w:tab w:val="left" w:pos="216"/>
        </w:tabs>
        <w:jc w:val="right"/>
        <w:outlineLvl w:val="0"/>
        <w:rPr>
          <w:rFonts w:ascii="Times New Roman" w:hAnsi="Times New Roman"/>
          <w:bCs/>
          <w:color w:val="00006D"/>
        </w:rPr>
      </w:pPr>
    </w:p>
    <w:p w14:paraId="3925F884" w14:textId="68C1224C" w:rsidR="00E205FF" w:rsidRPr="00915E89" w:rsidRDefault="00E205FF" w:rsidP="00E205FF">
      <w:pPr>
        <w:tabs>
          <w:tab w:val="left" w:pos="216"/>
        </w:tabs>
        <w:jc w:val="right"/>
        <w:outlineLvl w:val="0"/>
        <w:rPr>
          <w:rFonts w:ascii="Arial" w:hAnsi="Arial" w:cs="Arial"/>
          <w:bCs/>
          <w:color w:val="00006D"/>
        </w:rPr>
      </w:pPr>
      <w:r w:rsidRPr="00915E89">
        <w:rPr>
          <w:rFonts w:ascii="Arial" w:hAnsi="Arial" w:cs="Arial"/>
          <w:bCs/>
          <w:color w:val="00006D"/>
        </w:rPr>
        <w:t xml:space="preserve">For immediate release </w:t>
      </w:r>
    </w:p>
    <w:p w14:paraId="334CF552" w14:textId="4022A249" w:rsidR="00E205FF" w:rsidRPr="00915E89" w:rsidRDefault="00066BBF" w:rsidP="00E205FF">
      <w:pPr>
        <w:tabs>
          <w:tab w:val="left" w:pos="216"/>
        </w:tabs>
        <w:jc w:val="right"/>
        <w:outlineLvl w:val="0"/>
        <w:rPr>
          <w:rFonts w:ascii="Arial" w:hAnsi="Arial" w:cs="Arial"/>
          <w:bCs/>
          <w:color w:val="00006D"/>
        </w:rPr>
      </w:pPr>
      <w:r>
        <w:rPr>
          <w:rFonts w:ascii="Arial" w:hAnsi="Arial" w:cs="Arial"/>
          <w:bCs/>
          <w:color w:val="00006D"/>
        </w:rPr>
        <w:t>January 7</w:t>
      </w:r>
      <w:bookmarkStart w:id="0" w:name="_GoBack"/>
      <w:bookmarkEnd w:id="0"/>
      <w:r w:rsidR="009155D5">
        <w:rPr>
          <w:rFonts w:ascii="Arial" w:hAnsi="Arial" w:cs="Arial"/>
          <w:bCs/>
          <w:color w:val="00006D"/>
        </w:rPr>
        <w:t>, 2015</w:t>
      </w:r>
    </w:p>
    <w:p w14:paraId="207FCC3A" w14:textId="77777777" w:rsidR="00DE3E4F" w:rsidRDefault="00DE3E4F" w:rsidP="00E205FF">
      <w:pPr>
        <w:tabs>
          <w:tab w:val="left" w:pos="216"/>
        </w:tabs>
        <w:jc w:val="right"/>
        <w:outlineLvl w:val="0"/>
        <w:rPr>
          <w:rFonts w:ascii="Times New Roman" w:hAnsi="Times New Roman"/>
          <w:bCs/>
          <w:color w:val="00006D"/>
        </w:rPr>
      </w:pPr>
    </w:p>
    <w:p w14:paraId="1DEBDBC6" w14:textId="77777777" w:rsidR="00DE3E4F" w:rsidRDefault="00DE3E4F" w:rsidP="00E205FF">
      <w:pPr>
        <w:tabs>
          <w:tab w:val="left" w:pos="216"/>
        </w:tabs>
        <w:jc w:val="right"/>
        <w:outlineLvl w:val="0"/>
        <w:rPr>
          <w:rFonts w:ascii="Times New Roman" w:hAnsi="Times New Roman"/>
          <w:bCs/>
          <w:color w:val="00006D"/>
        </w:rPr>
      </w:pPr>
    </w:p>
    <w:p w14:paraId="2BFB9853" w14:textId="2345CA3F" w:rsidR="00E205FF" w:rsidRPr="00E205FF" w:rsidRDefault="00E205FF" w:rsidP="00E205FF">
      <w:pPr>
        <w:tabs>
          <w:tab w:val="left" w:pos="216"/>
        </w:tabs>
        <w:jc w:val="right"/>
        <w:outlineLvl w:val="0"/>
        <w:rPr>
          <w:rFonts w:ascii="Times New Roman" w:hAnsi="Times New Roman"/>
          <w:bCs/>
          <w:color w:val="00006D"/>
        </w:rPr>
      </w:pPr>
      <w:r w:rsidRPr="00E205FF">
        <w:rPr>
          <w:rFonts w:ascii="Times New Roman" w:hAnsi="Times New Roman"/>
          <w:bCs/>
          <w:color w:val="00006D"/>
        </w:rPr>
        <w:t xml:space="preserve">Contact: </w:t>
      </w:r>
      <w:r w:rsidR="000A55AC">
        <w:rPr>
          <w:rFonts w:ascii="Times New Roman" w:hAnsi="Times New Roman"/>
          <w:bCs/>
          <w:color w:val="00006D"/>
        </w:rPr>
        <w:t>Wendy Patton</w:t>
      </w:r>
      <w:r w:rsidR="004B2760">
        <w:rPr>
          <w:rFonts w:ascii="Times New Roman" w:hAnsi="Times New Roman"/>
          <w:bCs/>
          <w:color w:val="00006D"/>
        </w:rPr>
        <w:t xml:space="preserve">, </w:t>
      </w:r>
      <w:r w:rsidR="000A55AC">
        <w:rPr>
          <w:rFonts w:ascii="Times New Roman" w:hAnsi="Times New Roman"/>
          <w:bCs/>
          <w:color w:val="00006D"/>
        </w:rPr>
        <w:t>614</w:t>
      </w:r>
      <w:r w:rsidR="00F802FE">
        <w:rPr>
          <w:rFonts w:ascii="Times New Roman" w:hAnsi="Times New Roman"/>
          <w:bCs/>
          <w:color w:val="00006D"/>
        </w:rPr>
        <w:t>.</w:t>
      </w:r>
      <w:r w:rsidR="00703884">
        <w:rPr>
          <w:rFonts w:ascii="Times New Roman" w:hAnsi="Times New Roman"/>
          <w:bCs/>
          <w:color w:val="00006D"/>
        </w:rPr>
        <w:t>221.4505</w:t>
      </w:r>
    </w:p>
    <w:p w14:paraId="68EEB625" w14:textId="77777777" w:rsidR="004B2760" w:rsidRPr="00E205FF" w:rsidRDefault="004B2760" w:rsidP="00E205FF">
      <w:pPr>
        <w:tabs>
          <w:tab w:val="left" w:pos="216"/>
        </w:tabs>
        <w:jc w:val="right"/>
        <w:outlineLvl w:val="0"/>
        <w:rPr>
          <w:rFonts w:ascii="Arial" w:hAnsi="Arial" w:cs="Arial"/>
          <w:bCs/>
          <w:color w:val="00006D"/>
        </w:rPr>
      </w:pPr>
    </w:p>
    <w:p w14:paraId="3E0579EF" w14:textId="77777777" w:rsidR="004F58CF" w:rsidRDefault="004F58CF" w:rsidP="00FE5A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6D"/>
          <w:sz w:val="48"/>
          <w:szCs w:val="48"/>
        </w:rPr>
      </w:pPr>
    </w:p>
    <w:p w14:paraId="65024794" w14:textId="619F0135" w:rsidR="00FE5AE6" w:rsidRPr="00794CFC" w:rsidRDefault="00E850C8" w:rsidP="00FE5A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6D"/>
          <w:sz w:val="36"/>
          <w:szCs w:val="36"/>
        </w:rPr>
      </w:pPr>
      <w:r w:rsidRPr="00794CFC">
        <w:rPr>
          <w:rFonts w:ascii="Arial" w:hAnsi="Arial" w:cs="Arial"/>
          <w:b/>
          <w:bCs/>
          <w:color w:val="00006D"/>
          <w:sz w:val="36"/>
          <w:szCs w:val="36"/>
        </w:rPr>
        <w:t>Hard times at city h</w:t>
      </w:r>
      <w:r w:rsidR="00FE5AE6" w:rsidRPr="00794CFC">
        <w:rPr>
          <w:rFonts w:ascii="Arial" w:hAnsi="Arial" w:cs="Arial"/>
          <w:b/>
          <w:bCs/>
          <w:color w:val="00006D"/>
          <w:sz w:val="36"/>
          <w:szCs w:val="36"/>
        </w:rPr>
        <w:t xml:space="preserve">all: </w:t>
      </w:r>
    </w:p>
    <w:p w14:paraId="2380E51D" w14:textId="72EF89BF" w:rsidR="00FE5AE6" w:rsidRPr="00794CFC" w:rsidRDefault="00FE5AE6" w:rsidP="00FE5AE6">
      <w:pPr>
        <w:tabs>
          <w:tab w:val="left" w:pos="216"/>
        </w:tabs>
        <w:jc w:val="center"/>
        <w:rPr>
          <w:rFonts w:ascii="Arial" w:hAnsi="Arial" w:cs="Arial"/>
          <w:sz w:val="28"/>
          <w:szCs w:val="28"/>
        </w:rPr>
      </w:pPr>
      <w:r w:rsidRPr="00794CFC">
        <w:rPr>
          <w:rFonts w:ascii="Arial" w:hAnsi="Arial" w:cs="Arial"/>
          <w:sz w:val="28"/>
          <w:szCs w:val="28"/>
        </w:rPr>
        <w:t>State cuts</w:t>
      </w:r>
      <w:r w:rsidR="00794CFC">
        <w:rPr>
          <w:rFonts w:ascii="Arial" w:hAnsi="Arial" w:cs="Arial"/>
          <w:sz w:val="28"/>
          <w:szCs w:val="28"/>
        </w:rPr>
        <w:t xml:space="preserve">, </w:t>
      </w:r>
      <w:r w:rsidRPr="00794CFC">
        <w:rPr>
          <w:rFonts w:ascii="Arial" w:hAnsi="Arial" w:cs="Arial"/>
          <w:sz w:val="28"/>
          <w:szCs w:val="28"/>
        </w:rPr>
        <w:t>lagging property values</w:t>
      </w:r>
      <w:r w:rsidR="00794CFC">
        <w:rPr>
          <w:rFonts w:ascii="Arial" w:hAnsi="Arial" w:cs="Arial"/>
          <w:sz w:val="28"/>
          <w:szCs w:val="28"/>
        </w:rPr>
        <w:t xml:space="preserve"> impact public services in </w:t>
      </w:r>
      <w:r w:rsidRPr="00794CFC">
        <w:rPr>
          <w:rFonts w:ascii="Arial" w:hAnsi="Arial" w:cs="Arial"/>
          <w:sz w:val="28"/>
          <w:szCs w:val="28"/>
        </w:rPr>
        <w:t>communities</w:t>
      </w:r>
    </w:p>
    <w:p w14:paraId="0BFCB3DF" w14:textId="77777777" w:rsidR="007E0710" w:rsidRDefault="007E0710" w:rsidP="000A12C8">
      <w:pPr>
        <w:tabs>
          <w:tab w:val="left" w:pos="216"/>
        </w:tabs>
        <w:rPr>
          <w:rFonts w:ascii="Times New Roman" w:hAnsi="Times New Roman"/>
        </w:rPr>
      </w:pPr>
    </w:p>
    <w:p w14:paraId="7350E8B3" w14:textId="5C6C6649" w:rsidR="000A12C8" w:rsidRDefault="000A12C8" w:rsidP="000A12C8">
      <w:pPr>
        <w:tabs>
          <w:tab w:val="left" w:pos="216"/>
        </w:tabs>
        <w:rPr>
          <w:rFonts w:ascii="Times New Roman" w:hAnsi="Times New Roman"/>
        </w:rPr>
      </w:pPr>
      <w:r>
        <w:rPr>
          <w:rFonts w:ascii="Times New Roman" w:hAnsi="Times New Roman"/>
        </w:rPr>
        <w:t>Many Ohio communities</w:t>
      </w:r>
      <w:r w:rsidRPr="00B2219D">
        <w:rPr>
          <w:rFonts w:ascii="Times New Roman" w:hAnsi="Times New Roman"/>
        </w:rPr>
        <w:t xml:space="preserve"> have not recovered from the recession</w:t>
      </w:r>
      <w:r>
        <w:rPr>
          <w:rFonts w:ascii="Times New Roman" w:hAnsi="Times New Roman"/>
        </w:rPr>
        <w:t xml:space="preserve">. State funding cuts have worsened the situation. Localities employ 41,100 fewer people than they did in November 2007. Almost a third of Ohio communities and counties have reserves below recommended levels. </w:t>
      </w:r>
    </w:p>
    <w:p w14:paraId="2C5D9357" w14:textId="77777777" w:rsidR="000A12C8" w:rsidRDefault="000A12C8" w:rsidP="000A12C8">
      <w:pPr>
        <w:tabs>
          <w:tab w:val="left" w:pos="216"/>
        </w:tabs>
        <w:rPr>
          <w:rFonts w:ascii="Times New Roman" w:hAnsi="Times New Roman"/>
        </w:rPr>
      </w:pPr>
    </w:p>
    <w:p w14:paraId="1CEA2C40" w14:textId="1940EC1F" w:rsidR="000A12C8" w:rsidRDefault="000A12C8" w:rsidP="000A12C8">
      <w:pPr>
        <w:tabs>
          <w:tab w:val="left" w:pos="21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These are some of the findings of a new analysis of tax data, Ohio Office of Budget and Management forecasts, and other information completed by the non-partisan think tank Policy Matters Ohio. </w:t>
      </w:r>
    </w:p>
    <w:p w14:paraId="1687F591" w14:textId="77777777" w:rsidR="00FD53F4" w:rsidRDefault="00FD53F4" w:rsidP="00055164">
      <w:pPr>
        <w:tabs>
          <w:tab w:val="left" w:pos="216"/>
        </w:tabs>
        <w:rPr>
          <w:rFonts w:ascii="Times New Roman" w:hAnsi="Times New Roman"/>
        </w:rPr>
      </w:pPr>
    </w:p>
    <w:p w14:paraId="4616AD39" w14:textId="37DEE48E" w:rsidR="00C175C5" w:rsidRDefault="00DF4C8A" w:rsidP="00055164">
      <w:pPr>
        <w:tabs>
          <w:tab w:val="left" w:pos="216"/>
        </w:tabs>
        <w:rPr>
          <w:rFonts w:ascii="Times New Roman" w:hAnsi="Times New Roman"/>
        </w:rPr>
      </w:pPr>
      <w:r>
        <w:rPr>
          <w:rFonts w:ascii="Times New Roman" w:hAnsi="Times New Roman"/>
        </w:rPr>
        <w:t>Sta</w:t>
      </w:r>
      <w:r w:rsidR="00FD53F4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ewide, local tax rates have risen as the tax base stagnated, </w:t>
      </w:r>
      <w:r w:rsidR="000A12C8">
        <w:rPr>
          <w:rFonts w:ascii="Times New Roman" w:hAnsi="Times New Roman"/>
        </w:rPr>
        <w:t xml:space="preserve">according to the study. </w:t>
      </w:r>
      <w:r>
        <w:rPr>
          <w:rFonts w:ascii="Times New Roman" w:hAnsi="Times New Roman"/>
        </w:rPr>
        <w:t>Voted tax increases of a handful of jurisdictions bolstered overall collections in some years, ma</w:t>
      </w:r>
      <w:r w:rsidR="00FD53F4">
        <w:rPr>
          <w:rFonts w:ascii="Times New Roman" w:hAnsi="Times New Roman"/>
        </w:rPr>
        <w:t xml:space="preserve">sking decline in many places. </w:t>
      </w:r>
      <w:r w:rsidR="000A12C8">
        <w:rPr>
          <w:rFonts w:ascii="Times New Roman" w:hAnsi="Times New Roman"/>
        </w:rPr>
        <w:t>The analysis also reports that the OBM</w:t>
      </w:r>
      <w:r w:rsidR="00A67ADE">
        <w:rPr>
          <w:rFonts w:ascii="Times New Roman" w:hAnsi="Times New Roman"/>
        </w:rPr>
        <w:t xml:space="preserve"> </w:t>
      </w:r>
      <w:r w:rsidR="000A12C8">
        <w:rPr>
          <w:rFonts w:ascii="Times New Roman" w:hAnsi="Times New Roman"/>
        </w:rPr>
        <w:t>does not expect the</w:t>
      </w:r>
      <w:r w:rsidR="00C175C5">
        <w:rPr>
          <w:rFonts w:ascii="Times New Roman" w:hAnsi="Times New Roman"/>
        </w:rPr>
        <w:t xml:space="preserve"> value of taxable property to recov</w:t>
      </w:r>
      <w:r w:rsidR="008767CA">
        <w:rPr>
          <w:rFonts w:ascii="Times New Roman" w:hAnsi="Times New Roman"/>
        </w:rPr>
        <w:t xml:space="preserve">er to 2008 </w:t>
      </w:r>
      <w:r w:rsidR="008F67F0">
        <w:rPr>
          <w:rFonts w:ascii="Times New Roman" w:hAnsi="Times New Roman"/>
        </w:rPr>
        <w:t xml:space="preserve">levels </w:t>
      </w:r>
      <w:r w:rsidR="008767CA">
        <w:rPr>
          <w:rFonts w:ascii="Times New Roman" w:hAnsi="Times New Roman"/>
        </w:rPr>
        <w:t>until 2017.</w:t>
      </w:r>
      <w:r w:rsidR="00A67ADE">
        <w:rPr>
          <w:rFonts w:ascii="Times New Roman" w:hAnsi="Times New Roman"/>
        </w:rPr>
        <w:t xml:space="preserve"> </w:t>
      </w:r>
      <w:r w:rsidR="008767CA">
        <w:rPr>
          <w:rFonts w:ascii="Times New Roman" w:hAnsi="Times New Roman"/>
        </w:rPr>
        <w:t xml:space="preserve"> </w:t>
      </w:r>
    </w:p>
    <w:p w14:paraId="75EFCF9D" w14:textId="77777777" w:rsidR="007E0710" w:rsidRDefault="007E0710" w:rsidP="007E0710">
      <w:pPr>
        <w:tabs>
          <w:tab w:val="left" w:pos="216"/>
        </w:tabs>
        <w:rPr>
          <w:rFonts w:ascii="Times New Roman" w:hAnsi="Times New Roman"/>
        </w:rPr>
      </w:pPr>
    </w:p>
    <w:p w14:paraId="688870C8" w14:textId="77777777" w:rsidR="008767CA" w:rsidRDefault="008767CA" w:rsidP="001501D4">
      <w:pPr>
        <w:rPr>
          <w:rFonts w:ascii="Times New Roman" w:hAnsi="Times New Roman"/>
        </w:rPr>
      </w:pPr>
    </w:p>
    <w:p w14:paraId="33900977" w14:textId="7E79C138" w:rsidR="008767CA" w:rsidRDefault="008767CA" w:rsidP="00981A54">
      <w:pPr>
        <w:tabs>
          <w:tab w:val="left" w:pos="216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0A12C8">
        <w:rPr>
          <w:rFonts w:ascii="Times New Roman" w:hAnsi="Times New Roman"/>
        </w:rPr>
        <w:t>C</w:t>
      </w:r>
      <w:r w:rsidR="00981A54">
        <w:rPr>
          <w:rFonts w:ascii="Times New Roman" w:hAnsi="Times New Roman"/>
        </w:rPr>
        <w:t xml:space="preserve">ommunities </w:t>
      </w:r>
      <w:r w:rsidR="00214F11">
        <w:rPr>
          <w:rFonts w:ascii="Times New Roman" w:hAnsi="Times New Roman"/>
        </w:rPr>
        <w:t>are struggling</w:t>
      </w:r>
      <w:r w:rsidR="00981A54">
        <w:rPr>
          <w:rFonts w:ascii="Times New Roman" w:hAnsi="Times New Roman"/>
        </w:rPr>
        <w:t xml:space="preserve"> to</w:t>
      </w:r>
      <w:r w:rsidR="008F67F0">
        <w:rPr>
          <w:rFonts w:ascii="Times New Roman" w:hAnsi="Times New Roman"/>
        </w:rPr>
        <w:t xml:space="preserve"> </w:t>
      </w:r>
      <w:r w:rsidR="00981A54">
        <w:rPr>
          <w:rFonts w:ascii="Times New Roman" w:hAnsi="Times New Roman"/>
        </w:rPr>
        <w:t xml:space="preserve">pay for </w:t>
      </w:r>
      <w:r>
        <w:rPr>
          <w:rFonts w:ascii="Times New Roman" w:hAnsi="Times New Roman"/>
        </w:rPr>
        <w:t xml:space="preserve">basic </w:t>
      </w:r>
      <w:r w:rsidR="008F67F0">
        <w:rPr>
          <w:rFonts w:ascii="Times New Roman" w:hAnsi="Times New Roman"/>
        </w:rPr>
        <w:t xml:space="preserve">public </w:t>
      </w:r>
      <w:r>
        <w:rPr>
          <w:rFonts w:ascii="Times New Roman" w:hAnsi="Times New Roman"/>
        </w:rPr>
        <w:t xml:space="preserve">services </w:t>
      </w:r>
      <w:r w:rsidR="00AC4AEB">
        <w:rPr>
          <w:rFonts w:ascii="Times New Roman" w:hAnsi="Times New Roman"/>
        </w:rPr>
        <w:t>in the face of shortfalls from state funding cuts and the lagging tax base</w:t>
      </w:r>
      <w:r w:rsidR="00E45433">
        <w:rPr>
          <w:rFonts w:ascii="Times New Roman" w:hAnsi="Times New Roman"/>
        </w:rPr>
        <w:t>,</w:t>
      </w:r>
      <w:r>
        <w:rPr>
          <w:rFonts w:ascii="Times New Roman" w:hAnsi="Times New Roman"/>
        </w:rPr>
        <w:t>” said Wendy Patton, Senior Project Director at Policy Matters.</w:t>
      </w:r>
      <w:r w:rsidR="00A67A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="00981A54">
        <w:rPr>
          <w:rFonts w:ascii="Times New Roman" w:hAnsi="Times New Roman"/>
        </w:rPr>
        <w:t xml:space="preserve">Although many had to raise tax rates, </w:t>
      </w:r>
      <w:r>
        <w:rPr>
          <w:rFonts w:ascii="Times New Roman" w:hAnsi="Times New Roman"/>
        </w:rPr>
        <w:t>41,100 local govern</w:t>
      </w:r>
      <w:r w:rsidR="00C56CD2">
        <w:rPr>
          <w:rFonts w:ascii="Times New Roman" w:hAnsi="Times New Roman"/>
        </w:rPr>
        <w:t>men</w:t>
      </w:r>
      <w:r>
        <w:rPr>
          <w:rFonts w:ascii="Times New Roman" w:hAnsi="Times New Roman"/>
        </w:rPr>
        <w:t>t jobs have vanished since November 2007.”</w:t>
      </w:r>
    </w:p>
    <w:p w14:paraId="6F00457C" w14:textId="77777777" w:rsidR="00C175C5" w:rsidRDefault="00C175C5" w:rsidP="001501D4">
      <w:pPr>
        <w:rPr>
          <w:rFonts w:ascii="Times New Roman" w:hAnsi="Times New Roman"/>
        </w:rPr>
      </w:pPr>
    </w:p>
    <w:p w14:paraId="3065DC76" w14:textId="4E75CDF3" w:rsidR="008767CA" w:rsidRDefault="00214F11" w:rsidP="001501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Study </w:t>
      </w:r>
      <w:r w:rsidR="008767CA">
        <w:rPr>
          <w:rFonts w:ascii="Times New Roman" w:hAnsi="Times New Roman"/>
        </w:rPr>
        <w:t>findings include:</w:t>
      </w:r>
    </w:p>
    <w:p w14:paraId="6AD0A04B" w14:textId="5A6A23C0" w:rsidR="008767CA" w:rsidRDefault="00C56CD2" w:rsidP="008767CA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Ohio’s</w:t>
      </w:r>
      <w:r w:rsidR="008767CA">
        <w:rPr>
          <w:rFonts w:ascii="Times New Roman" w:hAnsi="Times New Roman"/>
        </w:rPr>
        <w:t xml:space="preserve"> value of taxable property peaked in 2008 at $241 billion</w:t>
      </w:r>
      <w:r w:rsidR="00C22E2E">
        <w:rPr>
          <w:rFonts w:ascii="Times New Roman" w:hAnsi="Times New Roman"/>
        </w:rPr>
        <w:t xml:space="preserve"> </w:t>
      </w:r>
      <w:r w:rsidR="008767CA">
        <w:rPr>
          <w:rFonts w:ascii="Times New Roman" w:hAnsi="Times New Roman"/>
        </w:rPr>
        <w:t xml:space="preserve">dollars, and will not </w:t>
      </w:r>
      <w:r w:rsidR="00FE5AE6">
        <w:rPr>
          <w:rFonts w:ascii="Times New Roman" w:hAnsi="Times New Roman"/>
        </w:rPr>
        <w:t>recover to that level</w:t>
      </w:r>
      <w:r w:rsidR="008767CA">
        <w:rPr>
          <w:rFonts w:ascii="Times New Roman" w:hAnsi="Times New Roman"/>
        </w:rPr>
        <w:t xml:space="preserve"> until 2017, when OBM forecasts anticipate the value of taxable property will be $240 billion statewide.</w:t>
      </w:r>
    </w:p>
    <w:p w14:paraId="474512A9" w14:textId="3A70D129" w:rsidR="008767CA" w:rsidRDefault="008767CA" w:rsidP="008767CA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Property tax rates are forecast to rise by 2.8 percent </w:t>
      </w:r>
      <w:r w:rsidR="00DF4C8A">
        <w:rPr>
          <w:rFonts w:ascii="Times New Roman" w:hAnsi="Times New Roman"/>
        </w:rPr>
        <w:t xml:space="preserve">(not adjusted for inflation) </w:t>
      </w:r>
      <w:r>
        <w:rPr>
          <w:rFonts w:ascii="Times New Roman" w:hAnsi="Times New Roman"/>
        </w:rPr>
        <w:t>between 2008 and 201</w:t>
      </w:r>
      <w:r w:rsidR="00055164">
        <w:rPr>
          <w:rFonts w:ascii="Times New Roman" w:hAnsi="Times New Roman"/>
        </w:rPr>
        <w:t xml:space="preserve">7.  Since the property tax base has been flat, </w:t>
      </w:r>
      <w:proofErr w:type="gramStart"/>
      <w:r w:rsidR="00055164">
        <w:rPr>
          <w:rFonts w:ascii="Times New Roman" w:hAnsi="Times New Roman"/>
        </w:rPr>
        <w:t xml:space="preserve">growth in </w:t>
      </w:r>
      <w:r w:rsidR="00FE5AE6">
        <w:rPr>
          <w:rFonts w:ascii="Times New Roman" w:hAnsi="Times New Roman"/>
        </w:rPr>
        <w:t>taxes charged has been</w:t>
      </w:r>
      <w:r w:rsidR="00055164">
        <w:rPr>
          <w:rFonts w:ascii="Times New Roman" w:hAnsi="Times New Roman"/>
        </w:rPr>
        <w:t xml:space="preserve"> driven by </w:t>
      </w:r>
      <w:r w:rsidR="00FE5AE6">
        <w:rPr>
          <w:rFonts w:ascii="Times New Roman" w:hAnsi="Times New Roman"/>
        </w:rPr>
        <w:t>rising</w:t>
      </w:r>
      <w:r w:rsidR="00055164">
        <w:rPr>
          <w:rFonts w:ascii="Times New Roman" w:hAnsi="Times New Roman"/>
        </w:rPr>
        <w:t xml:space="preserve"> tax rates</w:t>
      </w:r>
      <w:proofErr w:type="gramEnd"/>
      <w:r w:rsidR="00055164">
        <w:rPr>
          <w:rFonts w:ascii="Times New Roman" w:hAnsi="Times New Roman"/>
        </w:rPr>
        <w:t xml:space="preserve">.  </w:t>
      </w:r>
    </w:p>
    <w:p w14:paraId="1DFF6008" w14:textId="3E6352B5" w:rsidR="008767CA" w:rsidRDefault="008767CA" w:rsidP="008767CA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Recovery in </w:t>
      </w:r>
      <w:r w:rsidR="00C56CD2">
        <w:rPr>
          <w:rFonts w:ascii="Times New Roman" w:hAnsi="Times New Roman"/>
        </w:rPr>
        <w:t>property value varies</w:t>
      </w:r>
      <w:r>
        <w:rPr>
          <w:rFonts w:ascii="Times New Roman" w:hAnsi="Times New Roman"/>
        </w:rPr>
        <w:t xml:space="preserve"> widely across metropolitan areas.</w:t>
      </w:r>
      <w:r w:rsidR="00A67ADE">
        <w:rPr>
          <w:rFonts w:ascii="Times New Roman" w:hAnsi="Times New Roman"/>
        </w:rPr>
        <w:t xml:space="preserve"> </w:t>
      </w:r>
      <w:r w:rsidR="008F67F0">
        <w:rPr>
          <w:rFonts w:ascii="Times New Roman" w:hAnsi="Times New Roman"/>
        </w:rPr>
        <w:t>S</w:t>
      </w:r>
      <w:r w:rsidR="004F3D91">
        <w:rPr>
          <w:rFonts w:ascii="Times New Roman" w:hAnsi="Times New Roman"/>
        </w:rPr>
        <w:t xml:space="preserve">ome </w:t>
      </w:r>
      <w:r w:rsidR="00C56CD2">
        <w:rPr>
          <w:rFonts w:ascii="Times New Roman" w:hAnsi="Times New Roman"/>
        </w:rPr>
        <w:t>communities</w:t>
      </w:r>
      <w:r w:rsidR="004F3D91">
        <w:rPr>
          <w:rFonts w:ascii="Times New Roman" w:hAnsi="Times New Roman"/>
        </w:rPr>
        <w:t xml:space="preserve"> </w:t>
      </w:r>
      <w:r w:rsidR="00C56CD2">
        <w:rPr>
          <w:rFonts w:ascii="Times New Roman" w:hAnsi="Times New Roman"/>
        </w:rPr>
        <w:t>have seen</w:t>
      </w:r>
      <w:r w:rsidR="004F3D91">
        <w:rPr>
          <w:rFonts w:ascii="Times New Roman" w:hAnsi="Times New Roman"/>
        </w:rPr>
        <w:t xml:space="preserve"> me</w:t>
      </w:r>
      <w:r>
        <w:rPr>
          <w:rFonts w:ascii="Times New Roman" w:hAnsi="Times New Roman"/>
        </w:rPr>
        <w:t>dian home values drop by half or more</w:t>
      </w:r>
      <w:r w:rsidR="00C56CD2">
        <w:rPr>
          <w:rFonts w:ascii="Times New Roman" w:hAnsi="Times New Roman"/>
        </w:rPr>
        <w:t xml:space="preserve"> since 2007</w:t>
      </w:r>
      <w:r w:rsidR="00214F11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others </w:t>
      </w:r>
      <w:r w:rsidR="00C56CD2">
        <w:rPr>
          <w:rFonts w:ascii="Times New Roman" w:hAnsi="Times New Roman"/>
        </w:rPr>
        <w:t>have experienced</w:t>
      </w:r>
      <w:r>
        <w:rPr>
          <w:rFonts w:ascii="Times New Roman" w:hAnsi="Times New Roman"/>
        </w:rPr>
        <w:t xml:space="preserve"> gains.</w:t>
      </w:r>
    </w:p>
    <w:p w14:paraId="511495FB" w14:textId="657BDA67" w:rsidR="004F3D91" w:rsidRDefault="00C56CD2" w:rsidP="008767CA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Ohio’s local governments will receive $418</w:t>
      </w:r>
      <w:r w:rsidR="00FE5AE6">
        <w:rPr>
          <w:rFonts w:ascii="Times New Roman" w:hAnsi="Times New Roman"/>
        </w:rPr>
        <w:t>.2</w:t>
      </w:r>
      <w:r>
        <w:rPr>
          <w:rFonts w:ascii="Times New Roman" w:hAnsi="Times New Roman"/>
        </w:rPr>
        <w:t xml:space="preserve"> million a year less in state revenue sharing and program subsid</w:t>
      </w:r>
      <w:r w:rsidR="00214F11">
        <w:rPr>
          <w:rFonts w:ascii="Times New Roman" w:hAnsi="Times New Roman"/>
        </w:rPr>
        <w:t>ies</w:t>
      </w:r>
      <w:r>
        <w:rPr>
          <w:rFonts w:ascii="Times New Roman" w:hAnsi="Times New Roman"/>
        </w:rPr>
        <w:t xml:space="preserve"> in 2015 than they received in 2010,</w:t>
      </w:r>
      <w:r w:rsidR="004F3D91">
        <w:rPr>
          <w:rFonts w:ascii="Times New Roman" w:hAnsi="Times New Roman"/>
        </w:rPr>
        <w:t xml:space="preserve"> according to </w:t>
      </w:r>
      <w:r w:rsidR="008F67F0">
        <w:rPr>
          <w:rFonts w:ascii="Times New Roman" w:hAnsi="Times New Roman"/>
        </w:rPr>
        <w:t>OBM</w:t>
      </w:r>
      <w:r w:rsidR="004F3D91">
        <w:rPr>
          <w:rFonts w:ascii="Times New Roman" w:hAnsi="Times New Roman"/>
        </w:rPr>
        <w:t xml:space="preserve"> factsheet</w:t>
      </w:r>
      <w:r w:rsidR="008F67F0">
        <w:rPr>
          <w:rFonts w:ascii="Times New Roman" w:hAnsi="Times New Roman"/>
        </w:rPr>
        <w:t>s.</w:t>
      </w:r>
      <w:r w:rsidR="00A67ADE">
        <w:rPr>
          <w:rFonts w:ascii="Times New Roman" w:hAnsi="Times New Roman"/>
        </w:rPr>
        <w:t xml:space="preserve"> </w:t>
      </w:r>
      <w:r w:rsidR="008F67F0">
        <w:rPr>
          <w:rFonts w:ascii="Times New Roman" w:hAnsi="Times New Roman"/>
        </w:rPr>
        <w:t xml:space="preserve">In inflation-adjusted </w:t>
      </w:r>
      <w:r w:rsidR="00256DCE">
        <w:rPr>
          <w:rFonts w:ascii="Times New Roman" w:hAnsi="Times New Roman"/>
        </w:rPr>
        <w:t>dollars, the loss is $813</w:t>
      </w:r>
      <w:r w:rsidR="00FE5AE6">
        <w:rPr>
          <w:rFonts w:ascii="Times New Roman" w:hAnsi="Times New Roman"/>
        </w:rPr>
        <w:t>.2</w:t>
      </w:r>
      <w:r w:rsidR="00256DCE">
        <w:rPr>
          <w:rFonts w:ascii="Times New Roman" w:hAnsi="Times New Roman"/>
        </w:rPr>
        <w:t xml:space="preserve"> million.</w:t>
      </w:r>
      <w:r w:rsidR="00A67ADE">
        <w:rPr>
          <w:rFonts w:ascii="Times New Roman" w:hAnsi="Times New Roman"/>
        </w:rPr>
        <w:t xml:space="preserve"> </w:t>
      </w:r>
      <w:r w:rsidR="00256DCE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factsheets do </w:t>
      </w:r>
      <w:r w:rsidR="00256DCE">
        <w:rPr>
          <w:rFonts w:ascii="Times New Roman" w:hAnsi="Times New Roman"/>
        </w:rPr>
        <w:t>not include all losses, like the elimination of the estate tax.</w:t>
      </w:r>
    </w:p>
    <w:p w14:paraId="06FD3475" w14:textId="1C81B3E6" w:rsidR="008767CA" w:rsidRDefault="004F3D91" w:rsidP="008767CA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2012, </w:t>
      </w:r>
      <w:r w:rsidR="00E45433">
        <w:rPr>
          <w:rFonts w:ascii="Times New Roman" w:hAnsi="Times New Roman"/>
        </w:rPr>
        <w:t>almost a third of</w:t>
      </w:r>
      <w:r w:rsidR="008F67F0">
        <w:rPr>
          <w:rFonts w:ascii="Times New Roman" w:hAnsi="Times New Roman"/>
        </w:rPr>
        <w:t xml:space="preserve"> local governments</w:t>
      </w:r>
      <w:r>
        <w:rPr>
          <w:rFonts w:ascii="Times New Roman" w:hAnsi="Times New Roman"/>
        </w:rPr>
        <w:t xml:space="preserve"> </w:t>
      </w:r>
      <w:r w:rsidR="00DF4C8A">
        <w:rPr>
          <w:rFonts w:ascii="Times New Roman" w:hAnsi="Times New Roman"/>
        </w:rPr>
        <w:t xml:space="preserve">with financial information included </w:t>
      </w:r>
      <w:r w:rsidR="00C56CD2">
        <w:rPr>
          <w:rFonts w:ascii="Times New Roman" w:hAnsi="Times New Roman"/>
        </w:rPr>
        <w:t xml:space="preserve">in </w:t>
      </w:r>
      <w:r w:rsidR="00C22E2E">
        <w:rPr>
          <w:rFonts w:ascii="Times New Roman" w:hAnsi="Times New Roman"/>
        </w:rPr>
        <w:t>a</w:t>
      </w:r>
      <w:r w:rsidR="00C56CD2">
        <w:rPr>
          <w:rFonts w:ascii="Times New Roman" w:hAnsi="Times New Roman"/>
        </w:rPr>
        <w:t xml:space="preserve"> database </w:t>
      </w:r>
      <w:r w:rsidR="00C22E2E">
        <w:rPr>
          <w:rFonts w:ascii="Times New Roman" w:hAnsi="Times New Roman"/>
        </w:rPr>
        <w:t xml:space="preserve">compiled by the Cincinnati Enquirer </w:t>
      </w:r>
      <w:r>
        <w:rPr>
          <w:rFonts w:ascii="Times New Roman" w:hAnsi="Times New Roman"/>
        </w:rPr>
        <w:t xml:space="preserve">had less than the level of reserves </w:t>
      </w:r>
      <w:r>
        <w:rPr>
          <w:rFonts w:ascii="Times New Roman" w:hAnsi="Times New Roman"/>
        </w:rPr>
        <w:lastRenderedPageBreak/>
        <w:t>recommended by the Governm</w:t>
      </w:r>
      <w:r w:rsidR="00E45433">
        <w:rPr>
          <w:rFonts w:ascii="Times New Roman" w:hAnsi="Times New Roman"/>
        </w:rPr>
        <w:t>e</w:t>
      </w:r>
      <w:r>
        <w:rPr>
          <w:rFonts w:ascii="Times New Roman" w:hAnsi="Times New Roman"/>
        </w:rPr>
        <w:t>nt Finance Offic</w:t>
      </w:r>
      <w:r w:rsidR="00E45433">
        <w:rPr>
          <w:rFonts w:ascii="Times New Roman" w:hAnsi="Times New Roman"/>
        </w:rPr>
        <w:t>ers</w:t>
      </w:r>
      <w:r>
        <w:rPr>
          <w:rFonts w:ascii="Times New Roman" w:hAnsi="Times New Roman"/>
        </w:rPr>
        <w:t xml:space="preserve"> Association</w:t>
      </w:r>
      <w:r w:rsidR="00C56CD2">
        <w:rPr>
          <w:rFonts w:ascii="Times New Roman" w:hAnsi="Times New Roman"/>
        </w:rPr>
        <w:t>,</w:t>
      </w:r>
      <w:r w:rsidR="00A67A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</w:t>
      </w:r>
      <w:r w:rsidR="00C56CD2">
        <w:rPr>
          <w:rFonts w:ascii="Times New Roman" w:hAnsi="Times New Roman"/>
        </w:rPr>
        <w:t>, in the case of townships,</w:t>
      </w:r>
      <w:r>
        <w:rPr>
          <w:rFonts w:ascii="Times New Roman" w:hAnsi="Times New Roman"/>
        </w:rPr>
        <w:t xml:space="preserve"> had expenditures that exceeded revenues.</w:t>
      </w:r>
    </w:p>
    <w:p w14:paraId="33A7AD50" w14:textId="4C001B61" w:rsidR="004F3D91" w:rsidRDefault="00C22E2E" w:rsidP="008767CA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Local tax revenues amounted to 2.3 percent of</w:t>
      </w:r>
      <w:r w:rsidR="00A67ADE">
        <w:rPr>
          <w:rFonts w:ascii="Times New Roman" w:hAnsi="Times New Roman"/>
        </w:rPr>
        <w:t xml:space="preserve"> </w:t>
      </w:r>
      <w:r w:rsidR="004F3D91">
        <w:rPr>
          <w:rFonts w:ascii="Times New Roman" w:hAnsi="Times New Roman"/>
        </w:rPr>
        <w:t>Oh</w:t>
      </w:r>
      <w:r w:rsidR="00C56CD2">
        <w:rPr>
          <w:rFonts w:ascii="Times New Roman" w:hAnsi="Times New Roman"/>
        </w:rPr>
        <w:t>io’s Gross State Product (GSP)</w:t>
      </w:r>
      <w:r w:rsidR="00A67ADE">
        <w:rPr>
          <w:rFonts w:ascii="Times New Roman" w:hAnsi="Times New Roman"/>
        </w:rPr>
        <w:t xml:space="preserve"> </w:t>
      </w:r>
      <w:r w:rsidR="00E45433">
        <w:rPr>
          <w:rFonts w:ascii="Times New Roman" w:hAnsi="Times New Roman"/>
        </w:rPr>
        <w:t>in both</w:t>
      </w:r>
      <w:r w:rsidR="00C56CD2">
        <w:rPr>
          <w:rFonts w:ascii="Times New Roman" w:hAnsi="Times New Roman"/>
        </w:rPr>
        <w:t xml:space="preserve"> 2007 and 2013.</w:t>
      </w:r>
    </w:p>
    <w:p w14:paraId="4D64DE92" w14:textId="77777777" w:rsidR="004F3D91" w:rsidRDefault="004F3D91" w:rsidP="004F3D91">
      <w:pPr>
        <w:rPr>
          <w:rFonts w:ascii="Times New Roman" w:hAnsi="Times New Roman"/>
        </w:rPr>
      </w:pPr>
    </w:p>
    <w:p w14:paraId="4C557104" w14:textId="7DDA7BDF" w:rsidR="00256DCE" w:rsidRDefault="00256DCE" w:rsidP="00256DCE">
      <w:pPr>
        <w:rPr>
          <w:rFonts w:ascii="Times New Roman" w:hAnsi="Times New Roman"/>
        </w:rPr>
      </w:pPr>
      <w:r>
        <w:rPr>
          <w:rFonts w:ascii="Times New Roman" w:hAnsi="Times New Roman"/>
        </w:rPr>
        <w:t>The economic recovery in Ohio has been slow and unevenly spread across communities. Revenues from the three major local tax sources grew slowly between 2007 and 201</w:t>
      </w:r>
      <w:r w:rsidR="009155D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</w:t>
      </w:r>
      <w:r w:rsidR="00FE5AE6">
        <w:rPr>
          <w:rFonts w:ascii="Times New Roman" w:hAnsi="Times New Roman"/>
        </w:rPr>
        <w:t>due in</w:t>
      </w:r>
      <w:r w:rsidR="00C56CD2">
        <w:rPr>
          <w:rFonts w:ascii="Times New Roman" w:hAnsi="Times New Roman"/>
        </w:rPr>
        <w:t xml:space="preserve"> large part </w:t>
      </w:r>
      <w:r w:rsidR="00FE5AE6">
        <w:rPr>
          <w:rFonts w:ascii="Times New Roman" w:hAnsi="Times New Roman"/>
        </w:rPr>
        <w:t>to rising tax rates</w:t>
      </w:r>
      <w:r>
        <w:rPr>
          <w:rFonts w:ascii="Times New Roman" w:hAnsi="Times New Roman"/>
        </w:rPr>
        <w:t>.</w:t>
      </w:r>
      <w:r w:rsidR="00A67A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Revenues needed to repair the damage of the recession were not available to many communities.</w:t>
      </w:r>
      <w:r w:rsidR="00A67A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General Assembly continues to cut local resources – most recently through House Bill 5, which changed municipal income tax provisions and has the potential of costing municipalities millions of dollars.</w:t>
      </w:r>
      <w:r w:rsidR="00A67ADE">
        <w:rPr>
          <w:rFonts w:ascii="Times New Roman" w:hAnsi="Times New Roman"/>
        </w:rPr>
        <w:t xml:space="preserve"> </w:t>
      </w:r>
      <w:r w:rsidR="00C56CD2">
        <w:rPr>
          <w:rFonts w:ascii="Times New Roman" w:hAnsi="Times New Roman"/>
        </w:rPr>
        <w:t xml:space="preserve">The $10 million </w:t>
      </w:r>
      <w:r w:rsidR="00DF4C8A">
        <w:rPr>
          <w:rFonts w:ascii="Times New Roman" w:hAnsi="Times New Roman"/>
        </w:rPr>
        <w:t>given to</w:t>
      </w:r>
      <w:r>
        <w:rPr>
          <w:rFonts w:ascii="Times New Roman" w:hAnsi="Times New Roman"/>
        </w:rPr>
        <w:t xml:space="preserve"> to aid townships </w:t>
      </w:r>
      <w:r w:rsidR="00C56CD2">
        <w:rPr>
          <w:rFonts w:ascii="Times New Roman" w:hAnsi="Times New Roman"/>
        </w:rPr>
        <w:t>in the last hours of the 130</w:t>
      </w:r>
      <w:r w:rsidR="00C56CD2" w:rsidRPr="00C56CD2">
        <w:rPr>
          <w:rFonts w:ascii="Times New Roman" w:hAnsi="Times New Roman"/>
          <w:vertAlign w:val="superscript"/>
        </w:rPr>
        <w:t>th</w:t>
      </w:r>
      <w:r w:rsidR="00C56CD2">
        <w:rPr>
          <w:rFonts w:ascii="Times New Roman" w:hAnsi="Times New Roman"/>
        </w:rPr>
        <w:t xml:space="preserve"> General Assembly </w:t>
      </w:r>
      <w:r>
        <w:rPr>
          <w:rFonts w:ascii="Times New Roman" w:hAnsi="Times New Roman"/>
        </w:rPr>
        <w:t xml:space="preserve">is helpful to those communities, but does not address larger cuts and stubbornly weak property tax values in many </w:t>
      </w:r>
      <w:r w:rsidR="009155D5">
        <w:rPr>
          <w:rFonts w:ascii="Times New Roman" w:hAnsi="Times New Roman"/>
        </w:rPr>
        <w:t xml:space="preserve">places </w:t>
      </w:r>
      <w:r>
        <w:rPr>
          <w:rFonts w:ascii="Times New Roman" w:hAnsi="Times New Roman"/>
        </w:rPr>
        <w:t>which undercut their ability to fully recover from damage of the recession.</w:t>
      </w:r>
    </w:p>
    <w:p w14:paraId="7CC929CC" w14:textId="77777777" w:rsidR="00256DCE" w:rsidRDefault="00256DCE" w:rsidP="004F3D91">
      <w:pPr>
        <w:rPr>
          <w:rFonts w:ascii="Times New Roman" w:hAnsi="Times New Roman"/>
        </w:rPr>
      </w:pPr>
    </w:p>
    <w:p w14:paraId="38364901" w14:textId="0D970166" w:rsidR="00256DCE" w:rsidRDefault="004F3D91" w:rsidP="004F3D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impression given by </w:t>
      </w:r>
      <w:r w:rsidR="00981A54">
        <w:rPr>
          <w:rFonts w:ascii="Times New Roman" w:hAnsi="Times New Roman"/>
        </w:rPr>
        <w:t xml:space="preserve">some </w:t>
      </w:r>
      <w:r>
        <w:rPr>
          <w:rFonts w:ascii="Times New Roman" w:hAnsi="Times New Roman"/>
        </w:rPr>
        <w:t xml:space="preserve">state officials that </w:t>
      </w:r>
      <w:r w:rsidR="00DF4C8A">
        <w:rPr>
          <w:rFonts w:ascii="Times New Roman" w:hAnsi="Times New Roman"/>
        </w:rPr>
        <w:t xml:space="preserve">across Ohio, </w:t>
      </w:r>
      <w:r>
        <w:rPr>
          <w:rFonts w:ascii="Times New Roman" w:hAnsi="Times New Roman"/>
        </w:rPr>
        <w:t xml:space="preserve">local governments have recovered </w:t>
      </w:r>
      <w:r w:rsidR="00DF4C8A">
        <w:rPr>
          <w:rFonts w:ascii="Times New Roman" w:hAnsi="Times New Roman"/>
        </w:rPr>
        <w:t xml:space="preserve">from the recession </w:t>
      </w:r>
      <w:r>
        <w:rPr>
          <w:rFonts w:ascii="Times New Roman" w:hAnsi="Times New Roman"/>
        </w:rPr>
        <w:t xml:space="preserve">and are flush with cash and surpluses is not supported by a close examination of the data,” said </w:t>
      </w:r>
      <w:r w:rsidR="00C22E2E">
        <w:rPr>
          <w:rFonts w:ascii="Times New Roman" w:hAnsi="Times New Roman"/>
        </w:rPr>
        <w:t>Patton</w:t>
      </w:r>
      <w:r w:rsidR="00981A5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0BDBBBD9" w14:textId="77777777" w:rsidR="00256DCE" w:rsidRDefault="00256DCE" w:rsidP="004F3D91">
      <w:pPr>
        <w:rPr>
          <w:rFonts w:ascii="Times New Roman" w:hAnsi="Times New Roman"/>
        </w:rPr>
      </w:pPr>
    </w:p>
    <w:p w14:paraId="0CE2A195" w14:textId="02265540" w:rsidR="00F802FE" w:rsidRDefault="004F3D91" w:rsidP="00F802FE">
      <w:pPr>
        <w:tabs>
          <w:tab w:val="left" w:pos="216"/>
        </w:tabs>
      </w:pPr>
      <w:r>
        <w:rPr>
          <w:rFonts w:ascii="Times New Roman" w:hAnsi="Times New Roman"/>
        </w:rPr>
        <w:t>The study relies on data from the Ohio Department of Taxation</w:t>
      </w:r>
      <w:r w:rsidR="00A67ADE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from forecasts for local revenues provided by OBM</w:t>
      </w:r>
      <w:r w:rsidR="00C22E2E">
        <w:rPr>
          <w:rFonts w:ascii="Times New Roman" w:hAnsi="Times New Roman"/>
        </w:rPr>
        <w:t xml:space="preserve">. </w:t>
      </w:r>
    </w:p>
    <w:p w14:paraId="30FC1F3E" w14:textId="68E648E3" w:rsidR="004B2760" w:rsidRPr="005B1185" w:rsidRDefault="004B2760" w:rsidP="004B27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###</w:t>
      </w:r>
    </w:p>
    <w:p w14:paraId="53475BD3" w14:textId="77777777" w:rsidR="004B2760" w:rsidRPr="005B1185" w:rsidRDefault="004B2760" w:rsidP="004B2760">
      <w:pPr>
        <w:jc w:val="center"/>
        <w:rPr>
          <w:rFonts w:ascii="Times New Roman" w:hAnsi="Times New Roman"/>
          <w:i/>
          <w:sz w:val="16"/>
          <w:szCs w:val="16"/>
        </w:rPr>
      </w:pPr>
    </w:p>
    <w:p w14:paraId="189263E5" w14:textId="77777777" w:rsidR="004B2760" w:rsidRDefault="004B2760" w:rsidP="004B2760">
      <w:pPr>
        <w:jc w:val="center"/>
        <w:rPr>
          <w:rFonts w:ascii="Times New Roman" w:hAnsi="Times New Roman"/>
          <w:i/>
        </w:rPr>
      </w:pPr>
      <w:r w:rsidRPr="004B2760">
        <w:rPr>
          <w:rFonts w:ascii="Times New Roman" w:hAnsi="Times New Roman"/>
          <w:i/>
        </w:rPr>
        <w:t xml:space="preserve">Policy Matters Ohio is a nonprofit, nonpartisan state policy research institute </w:t>
      </w:r>
    </w:p>
    <w:p w14:paraId="694B9905" w14:textId="36D0B0B0" w:rsidR="004B2760" w:rsidRPr="004B2760" w:rsidRDefault="004B2760" w:rsidP="004B2760">
      <w:pPr>
        <w:jc w:val="center"/>
        <w:rPr>
          <w:rFonts w:ascii="Times New Roman" w:hAnsi="Times New Roman"/>
          <w:i/>
        </w:rPr>
      </w:pPr>
      <w:r w:rsidRPr="004B2760">
        <w:rPr>
          <w:rFonts w:ascii="Times New Roman" w:hAnsi="Times New Roman"/>
          <w:i/>
        </w:rPr>
        <w:t>with offices in Cleveland and Columbus.</w:t>
      </w:r>
      <w:r w:rsidR="00B341FF" w:rsidRPr="00B341FF">
        <w:rPr>
          <w:rFonts w:ascii="Arial" w:hAnsi="Arial" w:cs="Arial"/>
          <w:sz w:val="20"/>
          <w:szCs w:val="20"/>
        </w:rPr>
        <w:t xml:space="preserve"> </w:t>
      </w:r>
    </w:p>
    <w:p w14:paraId="33E35732" w14:textId="77777777" w:rsidR="00915437" w:rsidRPr="00CD2DC4" w:rsidRDefault="00915437" w:rsidP="004B2760">
      <w:pPr>
        <w:tabs>
          <w:tab w:val="left" w:pos="216"/>
        </w:tabs>
        <w:ind w:left="-450"/>
      </w:pPr>
    </w:p>
    <w:sectPr w:rsidR="00915437" w:rsidRPr="00CD2DC4" w:rsidSect="005B1185">
      <w:footerReference w:type="even" r:id="rId13"/>
      <w:footerReference w:type="default" r:id="rId14"/>
      <w:footerReference w:type="first" r:id="rId15"/>
      <w:type w:val="continuous"/>
      <w:pgSz w:w="12240" w:h="15840" w:code="1"/>
      <w:pgMar w:top="720" w:right="1296" w:bottom="864" w:left="1368" w:header="720" w:footer="9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58AB0" w14:textId="77777777" w:rsidR="00FD53F4" w:rsidRDefault="00FD53F4">
      <w:r>
        <w:separator/>
      </w:r>
    </w:p>
  </w:endnote>
  <w:endnote w:type="continuationSeparator" w:id="0">
    <w:p w14:paraId="6263FD74" w14:textId="77777777" w:rsidR="00FD53F4" w:rsidRDefault="00FD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9BF21" w14:textId="77777777" w:rsidR="00FD53F4" w:rsidRDefault="00FD53F4" w:rsidP="0039677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A61D98" w14:textId="77777777" w:rsidR="00FD53F4" w:rsidRPr="00CE0B0C" w:rsidRDefault="00FD53F4" w:rsidP="00A161B9">
    <w:pPr>
      <w:pStyle w:val="Footer"/>
      <w:ind w:right="360" w:firstLine="360"/>
      <w:rPr>
        <w:sz w:val="20"/>
      </w:rPr>
    </w:pPr>
    <w:r>
      <w:rPr>
        <w:rStyle w:val="PageNumber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AB27A" w14:textId="77777777" w:rsidR="00FD53F4" w:rsidRPr="000021A8" w:rsidRDefault="00FD53F4" w:rsidP="00A161B9">
    <w:pPr>
      <w:pStyle w:val="Footer"/>
      <w:framePr w:wrap="around" w:vAnchor="text" w:hAnchor="margin" w:y="1"/>
      <w:rPr>
        <w:rStyle w:val="PageNumber"/>
        <w:rFonts w:ascii="Arial" w:hAnsi="Arial" w:cs="Arial"/>
        <w:sz w:val="20"/>
        <w:szCs w:val="20"/>
      </w:rPr>
    </w:pPr>
    <w:r w:rsidRPr="000021A8">
      <w:rPr>
        <w:rStyle w:val="PageNumber"/>
        <w:rFonts w:ascii="Arial" w:hAnsi="Arial" w:cs="Arial"/>
        <w:sz w:val="20"/>
        <w:szCs w:val="20"/>
      </w:rPr>
      <w:fldChar w:fldCharType="begin"/>
    </w:r>
    <w:r w:rsidRPr="000021A8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021A8">
      <w:rPr>
        <w:rStyle w:val="PageNumber"/>
        <w:rFonts w:ascii="Arial" w:hAnsi="Arial" w:cs="Arial"/>
        <w:sz w:val="20"/>
        <w:szCs w:val="20"/>
      </w:rPr>
      <w:fldChar w:fldCharType="separate"/>
    </w:r>
    <w:r w:rsidR="00066BBF">
      <w:rPr>
        <w:rStyle w:val="PageNumber"/>
        <w:rFonts w:ascii="Arial" w:hAnsi="Arial" w:cs="Arial"/>
        <w:noProof/>
        <w:sz w:val="20"/>
        <w:szCs w:val="20"/>
      </w:rPr>
      <w:t>2</w:t>
    </w:r>
    <w:r w:rsidRPr="000021A8">
      <w:rPr>
        <w:rStyle w:val="PageNumber"/>
        <w:rFonts w:ascii="Arial" w:hAnsi="Arial" w:cs="Arial"/>
        <w:sz w:val="20"/>
        <w:szCs w:val="20"/>
      </w:rPr>
      <w:fldChar w:fldCharType="end"/>
    </w:r>
  </w:p>
  <w:p w14:paraId="46D37183" w14:textId="77777777" w:rsidR="00FD53F4" w:rsidRPr="001921F4" w:rsidRDefault="00FD53F4" w:rsidP="00CB169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Arial" w:hAnsi="Arial" w:cs="Arial"/>
        <w:bCs/>
        <w:i/>
        <w:color w:val="00006D"/>
        <w:sz w:val="20"/>
        <w:szCs w:val="20"/>
      </w:rPr>
    </w:pPr>
    <w:r w:rsidRPr="001921F4">
      <w:rPr>
        <w:rFonts w:ascii="Arial" w:hAnsi="Arial" w:cs="Arial"/>
        <w:bCs/>
        <w:i/>
        <w:color w:val="00006D"/>
        <w:sz w:val="20"/>
        <w:szCs w:val="20"/>
      </w:rPr>
      <w:t>www.policymattersohio.org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4AD5B" w14:textId="77777777" w:rsidR="00FD53F4" w:rsidRPr="001921F4" w:rsidRDefault="00FD53F4" w:rsidP="00CB169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Arial" w:hAnsi="Arial" w:cs="Arial"/>
        <w:bCs/>
        <w:i/>
        <w:color w:val="00006D"/>
        <w:sz w:val="20"/>
        <w:szCs w:val="20"/>
      </w:rPr>
    </w:pPr>
    <w:r w:rsidRPr="001921F4">
      <w:rPr>
        <w:rFonts w:ascii="Arial" w:hAnsi="Arial" w:cs="Arial"/>
        <w:bCs/>
        <w:i/>
        <w:color w:val="00006D"/>
        <w:sz w:val="20"/>
        <w:szCs w:val="20"/>
      </w:rPr>
      <w:t>www.policymattersohio.org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87FEB" w14:textId="77777777" w:rsidR="00FD53F4" w:rsidRDefault="00FD53F4">
      <w:r>
        <w:separator/>
      </w:r>
    </w:p>
  </w:footnote>
  <w:footnote w:type="continuationSeparator" w:id="0">
    <w:p w14:paraId="274C13DF" w14:textId="77777777" w:rsidR="00FD53F4" w:rsidRDefault="00FD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E24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0E49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6C7E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06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8C90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A2FF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052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C6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88B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DAB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673C"/>
    <w:multiLevelType w:val="hybridMultilevel"/>
    <w:tmpl w:val="A2D2E102"/>
    <w:lvl w:ilvl="0" w:tplc="8804994A">
      <w:start w:val="1"/>
      <w:numFmt w:val="bullet"/>
      <w:pStyle w:val="BodyTextBulletLis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  <w:color w:val="002687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2651A"/>
    <w:multiLevelType w:val="hybridMultilevel"/>
    <w:tmpl w:val="D4402FB2"/>
    <w:lvl w:ilvl="0" w:tplc="7666A578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001B77"/>
        <w:sz w:val="20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>
    <w:nsid w:val="15895893"/>
    <w:multiLevelType w:val="hybridMultilevel"/>
    <w:tmpl w:val="7E04FF6C"/>
    <w:lvl w:ilvl="0" w:tplc="7666A578">
      <w:start w:val="1"/>
      <w:numFmt w:val="bullet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color w:val="001B77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3710E"/>
    <w:multiLevelType w:val="hybridMultilevel"/>
    <w:tmpl w:val="D5408850"/>
    <w:lvl w:ilvl="0" w:tplc="7666A5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1B7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2E0B1D"/>
    <w:multiLevelType w:val="hybridMultilevel"/>
    <w:tmpl w:val="EFF2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9081B"/>
    <w:multiLevelType w:val="multilevel"/>
    <w:tmpl w:val="C74AF204"/>
    <w:lvl w:ilvl="0">
      <w:start w:val="1"/>
      <w:numFmt w:val="bullet"/>
      <w:lvlRestart w:val="0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color w:val="0C61A4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5956"/>
    <w:multiLevelType w:val="hybridMultilevel"/>
    <w:tmpl w:val="C74AF204"/>
    <w:lvl w:ilvl="0" w:tplc="31CA84F0">
      <w:start w:val="1"/>
      <w:numFmt w:val="bullet"/>
      <w:lvlRestart w:val="0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color w:val="0C61A4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262B1F"/>
    <w:multiLevelType w:val="multilevel"/>
    <w:tmpl w:val="EF28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5"/>
  </w:num>
  <w:num w:numId="14">
    <w:abstractNumId w:val="12"/>
  </w:num>
  <w:num w:numId="15">
    <w:abstractNumId w:val="11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a3aac3,#001b8b,#001262,#28346f,white,#5d70aa,#e0e0e0,#001b77"/>
      <o:colormenu v:ext="edit" fillcolor="#001b8b" strokecolor="#5d70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37"/>
    <w:rsid w:val="000016BB"/>
    <w:rsid w:val="000021A8"/>
    <w:rsid w:val="00055164"/>
    <w:rsid w:val="00066BBF"/>
    <w:rsid w:val="00070174"/>
    <w:rsid w:val="000A12C8"/>
    <w:rsid w:val="000A55AC"/>
    <w:rsid w:val="00111BCC"/>
    <w:rsid w:val="00132124"/>
    <w:rsid w:val="00133A91"/>
    <w:rsid w:val="001501D4"/>
    <w:rsid w:val="001555EB"/>
    <w:rsid w:val="00171B2D"/>
    <w:rsid w:val="001A1E3B"/>
    <w:rsid w:val="001A6ADF"/>
    <w:rsid w:val="00214F11"/>
    <w:rsid w:val="00256DCE"/>
    <w:rsid w:val="00297C0F"/>
    <w:rsid w:val="002F2498"/>
    <w:rsid w:val="00300024"/>
    <w:rsid w:val="00324BDE"/>
    <w:rsid w:val="00326D00"/>
    <w:rsid w:val="00340873"/>
    <w:rsid w:val="00393047"/>
    <w:rsid w:val="00396772"/>
    <w:rsid w:val="00397AE3"/>
    <w:rsid w:val="003B75C7"/>
    <w:rsid w:val="003F2EB9"/>
    <w:rsid w:val="00406539"/>
    <w:rsid w:val="00415915"/>
    <w:rsid w:val="004348E2"/>
    <w:rsid w:val="00447C09"/>
    <w:rsid w:val="00465280"/>
    <w:rsid w:val="00466A32"/>
    <w:rsid w:val="004B2760"/>
    <w:rsid w:val="004C6B9F"/>
    <w:rsid w:val="004D0FDC"/>
    <w:rsid w:val="004F3D91"/>
    <w:rsid w:val="004F58CF"/>
    <w:rsid w:val="00514727"/>
    <w:rsid w:val="005A6A2A"/>
    <w:rsid w:val="005B1185"/>
    <w:rsid w:val="005F6760"/>
    <w:rsid w:val="0062493C"/>
    <w:rsid w:val="00664B4D"/>
    <w:rsid w:val="006664EE"/>
    <w:rsid w:val="00672244"/>
    <w:rsid w:val="006908E0"/>
    <w:rsid w:val="006A2699"/>
    <w:rsid w:val="00703884"/>
    <w:rsid w:val="0071017A"/>
    <w:rsid w:val="00714D07"/>
    <w:rsid w:val="00744B8B"/>
    <w:rsid w:val="00746B04"/>
    <w:rsid w:val="00761B23"/>
    <w:rsid w:val="00773804"/>
    <w:rsid w:val="00794CFC"/>
    <w:rsid w:val="007B1562"/>
    <w:rsid w:val="007E0710"/>
    <w:rsid w:val="00861A80"/>
    <w:rsid w:val="008767CA"/>
    <w:rsid w:val="00885ED4"/>
    <w:rsid w:val="008F67F0"/>
    <w:rsid w:val="00915437"/>
    <w:rsid w:val="009155D5"/>
    <w:rsid w:val="00915E89"/>
    <w:rsid w:val="00942C7B"/>
    <w:rsid w:val="00946BF4"/>
    <w:rsid w:val="00946E64"/>
    <w:rsid w:val="00981A54"/>
    <w:rsid w:val="0098559D"/>
    <w:rsid w:val="009B39F4"/>
    <w:rsid w:val="009C3867"/>
    <w:rsid w:val="009D1AF0"/>
    <w:rsid w:val="009F03BE"/>
    <w:rsid w:val="00A161B9"/>
    <w:rsid w:val="00A16247"/>
    <w:rsid w:val="00A26A1C"/>
    <w:rsid w:val="00A4099D"/>
    <w:rsid w:val="00A67ADE"/>
    <w:rsid w:val="00A749A8"/>
    <w:rsid w:val="00A7753A"/>
    <w:rsid w:val="00A8765F"/>
    <w:rsid w:val="00A90E89"/>
    <w:rsid w:val="00AC118C"/>
    <w:rsid w:val="00AC4AEB"/>
    <w:rsid w:val="00AC67F0"/>
    <w:rsid w:val="00AE350C"/>
    <w:rsid w:val="00B1776C"/>
    <w:rsid w:val="00B341FF"/>
    <w:rsid w:val="00B44A13"/>
    <w:rsid w:val="00B46F80"/>
    <w:rsid w:val="00B5476B"/>
    <w:rsid w:val="00BA2E0A"/>
    <w:rsid w:val="00C175C5"/>
    <w:rsid w:val="00C22E2E"/>
    <w:rsid w:val="00C547E6"/>
    <w:rsid w:val="00C56CD2"/>
    <w:rsid w:val="00C6130D"/>
    <w:rsid w:val="00C711C6"/>
    <w:rsid w:val="00C77131"/>
    <w:rsid w:val="00C863EC"/>
    <w:rsid w:val="00CB1693"/>
    <w:rsid w:val="00CE0B0C"/>
    <w:rsid w:val="00D5433E"/>
    <w:rsid w:val="00D666DC"/>
    <w:rsid w:val="00D95ACA"/>
    <w:rsid w:val="00DE3E4F"/>
    <w:rsid w:val="00DF3B41"/>
    <w:rsid w:val="00DF4C8A"/>
    <w:rsid w:val="00E205FF"/>
    <w:rsid w:val="00E45433"/>
    <w:rsid w:val="00E5689C"/>
    <w:rsid w:val="00E618C8"/>
    <w:rsid w:val="00E80B9D"/>
    <w:rsid w:val="00E850C8"/>
    <w:rsid w:val="00E94E69"/>
    <w:rsid w:val="00EB5B37"/>
    <w:rsid w:val="00ED606D"/>
    <w:rsid w:val="00EE5E0E"/>
    <w:rsid w:val="00F1001B"/>
    <w:rsid w:val="00F10E8D"/>
    <w:rsid w:val="00F1521C"/>
    <w:rsid w:val="00F23673"/>
    <w:rsid w:val="00F802FE"/>
    <w:rsid w:val="00FA6C98"/>
    <w:rsid w:val="00FB28A9"/>
    <w:rsid w:val="00FD53F4"/>
    <w:rsid w:val="00FE5AE6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a3aac3,#001b8b,#001262,#28346f,white,#5d70aa,#e0e0e0,#001b77"/>
      <o:colormenu v:ext="edit" fillcolor="#001b8b" strokecolor="#5d70aa"/>
    </o:shapedefaults>
    <o:shapelayout v:ext="edit">
      <o:idmap v:ext="edit" data="1"/>
    </o:shapelayout>
  </w:shapeDefaults>
  <w:decimalSymbol w:val="."/>
  <w:listSeparator w:val=","/>
  <w14:docId w14:val="15E5B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B3619C"/>
    <w:rPr>
      <w:rFonts w:ascii="Garamond" w:hAnsi="Garamond"/>
    </w:rPr>
  </w:style>
  <w:style w:type="paragraph" w:styleId="Heading1">
    <w:name w:val="heading 1"/>
    <w:basedOn w:val="Normal"/>
    <w:next w:val="Normal"/>
    <w:qFormat/>
    <w:rsid w:val="00283A3A"/>
    <w:pPr>
      <w:keepNext/>
      <w:outlineLvl w:val="0"/>
    </w:pPr>
    <w:rPr>
      <w:rFonts w:ascii="Franklin Gothic Medium" w:hAnsi="Franklin Gothic Medium" w:cs="Arial"/>
      <w:b/>
      <w:bCs/>
    </w:rPr>
  </w:style>
  <w:style w:type="paragraph" w:styleId="Heading2">
    <w:name w:val="heading 2"/>
    <w:basedOn w:val="Normal"/>
    <w:next w:val="Normal"/>
    <w:qFormat/>
    <w:rsid w:val="00283A3A"/>
    <w:pPr>
      <w:keepNext/>
      <w:jc w:val="center"/>
      <w:outlineLvl w:val="1"/>
    </w:pPr>
    <w:rPr>
      <w:rFonts w:ascii="Franklin Gothic Medium" w:hAnsi="Franklin Gothic Medium" w:cs="Arial"/>
      <w:bCs/>
      <w:iCs/>
    </w:rPr>
  </w:style>
  <w:style w:type="paragraph" w:styleId="Heading3">
    <w:name w:val="heading 3"/>
    <w:basedOn w:val="Normal"/>
    <w:next w:val="Normal"/>
    <w:qFormat/>
    <w:rsid w:val="00283A3A"/>
    <w:pPr>
      <w:keepNext/>
      <w:jc w:val="center"/>
      <w:outlineLvl w:val="2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5326"/>
    <w:rPr>
      <w:color w:val="0000FF"/>
      <w:u w:val="single"/>
    </w:rPr>
  </w:style>
  <w:style w:type="table" w:styleId="TableGrid">
    <w:name w:val="Table Grid"/>
    <w:basedOn w:val="TableNormal"/>
    <w:rsid w:val="00911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10C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0CCB"/>
  </w:style>
  <w:style w:type="paragraph" w:styleId="Header">
    <w:name w:val="header"/>
    <w:basedOn w:val="Normal"/>
    <w:rsid w:val="00410CCB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283A3A"/>
    <w:pPr>
      <w:jc w:val="center"/>
      <w:outlineLvl w:val="1"/>
    </w:pPr>
    <w:rPr>
      <w:rFonts w:ascii="Franklin Gothic Medium" w:hAnsi="Franklin Gothic Medium" w:cs="Arial"/>
      <w:spacing w:val="-20"/>
      <w:sz w:val="36"/>
      <w:szCs w:val="36"/>
    </w:rPr>
  </w:style>
  <w:style w:type="paragraph" w:styleId="Title">
    <w:name w:val="Title"/>
    <w:basedOn w:val="Normal"/>
    <w:qFormat/>
    <w:rsid w:val="00283A3A"/>
    <w:pPr>
      <w:jc w:val="center"/>
      <w:outlineLvl w:val="0"/>
    </w:pPr>
    <w:rPr>
      <w:rFonts w:ascii="Franklin Gothic Medium" w:hAnsi="Franklin Gothic Medium" w:cs="Arial"/>
      <w:bCs/>
      <w:caps/>
      <w:spacing w:val="-20"/>
      <w:sz w:val="40"/>
      <w:szCs w:val="40"/>
    </w:rPr>
  </w:style>
  <w:style w:type="paragraph" w:customStyle="1" w:styleId="BodyTextBulletList">
    <w:name w:val="Body Text Bullet List"/>
    <w:basedOn w:val="Normal"/>
    <w:rsid w:val="00DD09EC"/>
    <w:pPr>
      <w:numPr>
        <w:numId w:val="12"/>
      </w:numPr>
    </w:pPr>
  </w:style>
  <w:style w:type="paragraph" w:styleId="BalloonText">
    <w:name w:val="Balloon Text"/>
    <w:basedOn w:val="Normal"/>
    <w:link w:val="BalloonTextChar"/>
    <w:rsid w:val="00712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D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06D"/>
    <w:pPr>
      <w:ind w:left="720"/>
      <w:contextualSpacing/>
    </w:pPr>
  </w:style>
  <w:style w:type="character" w:styleId="CommentReference">
    <w:name w:val="annotation reference"/>
    <w:basedOn w:val="DefaultParagraphFont"/>
    <w:rsid w:val="00C22E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2E2E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22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E2E"/>
    <w:rPr>
      <w:rFonts w:ascii="Garamond" w:hAnsi="Garamond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A67AD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A67ADE"/>
    <w:rPr>
      <w:rFonts w:ascii="Lucida Grande" w:hAnsi="Lucida Grande" w:cs="Lucida Grande"/>
    </w:rPr>
  </w:style>
  <w:style w:type="paragraph" w:styleId="FootnoteText">
    <w:name w:val="footnote text"/>
    <w:basedOn w:val="Normal"/>
    <w:link w:val="FootnoteTextChar"/>
    <w:rsid w:val="000A12C8"/>
  </w:style>
  <w:style w:type="character" w:customStyle="1" w:styleId="FootnoteTextChar">
    <w:name w:val="Footnote Text Char"/>
    <w:basedOn w:val="DefaultParagraphFont"/>
    <w:link w:val="FootnoteText"/>
    <w:rsid w:val="000A12C8"/>
    <w:rPr>
      <w:rFonts w:ascii="Garamond" w:hAnsi="Garamond"/>
    </w:rPr>
  </w:style>
  <w:style w:type="character" w:styleId="FootnoteReference">
    <w:name w:val="footnote reference"/>
    <w:basedOn w:val="DefaultParagraphFont"/>
    <w:rsid w:val="000A12C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B3619C"/>
    <w:rPr>
      <w:rFonts w:ascii="Garamond" w:hAnsi="Garamond"/>
    </w:rPr>
  </w:style>
  <w:style w:type="paragraph" w:styleId="Heading1">
    <w:name w:val="heading 1"/>
    <w:basedOn w:val="Normal"/>
    <w:next w:val="Normal"/>
    <w:qFormat/>
    <w:rsid w:val="00283A3A"/>
    <w:pPr>
      <w:keepNext/>
      <w:outlineLvl w:val="0"/>
    </w:pPr>
    <w:rPr>
      <w:rFonts w:ascii="Franklin Gothic Medium" w:hAnsi="Franklin Gothic Medium" w:cs="Arial"/>
      <w:b/>
      <w:bCs/>
    </w:rPr>
  </w:style>
  <w:style w:type="paragraph" w:styleId="Heading2">
    <w:name w:val="heading 2"/>
    <w:basedOn w:val="Normal"/>
    <w:next w:val="Normal"/>
    <w:qFormat/>
    <w:rsid w:val="00283A3A"/>
    <w:pPr>
      <w:keepNext/>
      <w:jc w:val="center"/>
      <w:outlineLvl w:val="1"/>
    </w:pPr>
    <w:rPr>
      <w:rFonts w:ascii="Franklin Gothic Medium" w:hAnsi="Franklin Gothic Medium" w:cs="Arial"/>
      <w:bCs/>
      <w:iCs/>
    </w:rPr>
  </w:style>
  <w:style w:type="paragraph" w:styleId="Heading3">
    <w:name w:val="heading 3"/>
    <w:basedOn w:val="Normal"/>
    <w:next w:val="Normal"/>
    <w:qFormat/>
    <w:rsid w:val="00283A3A"/>
    <w:pPr>
      <w:keepNext/>
      <w:jc w:val="center"/>
      <w:outlineLvl w:val="2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5326"/>
    <w:rPr>
      <w:color w:val="0000FF"/>
      <w:u w:val="single"/>
    </w:rPr>
  </w:style>
  <w:style w:type="table" w:styleId="TableGrid">
    <w:name w:val="Table Grid"/>
    <w:basedOn w:val="TableNormal"/>
    <w:rsid w:val="00911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10C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0CCB"/>
  </w:style>
  <w:style w:type="paragraph" w:styleId="Header">
    <w:name w:val="header"/>
    <w:basedOn w:val="Normal"/>
    <w:rsid w:val="00410CCB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283A3A"/>
    <w:pPr>
      <w:jc w:val="center"/>
      <w:outlineLvl w:val="1"/>
    </w:pPr>
    <w:rPr>
      <w:rFonts w:ascii="Franklin Gothic Medium" w:hAnsi="Franklin Gothic Medium" w:cs="Arial"/>
      <w:spacing w:val="-20"/>
      <w:sz w:val="36"/>
      <w:szCs w:val="36"/>
    </w:rPr>
  </w:style>
  <w:style w:type="paragraph" w:styleId="Title">
    <w:name w:val="Title"/>
    <w:basedOn w:val="Normal"/>
    <w:qFormat/>
    <w:rsid w:val="00283A3A"/>
    <w:pPr>
      <w:jc w:val="center"/>
      <w:outlineLvl w:val="0"/>
    </w:pPr>
    <w:rPr>
      <w:rFonts w:ascii="Franklin Gothic Medium" w:hAnsi="Franklin Gothic Medium" w:cs="Arial"/>
      <w:bCs/>
      <w:caps/>
      <w:spacing w:val="-20"/>
      <w:sz w:val="40"/>
      <w:szCs w:val="40"/>
    </w:rPr>
  </w:style>
  <w:style w:type="paragraph" w:customStyle="1" w:styleId="BodyTextBulletList">
    <w:name w:val="Body Text Bullet List"/>
    <w:basedOn w:val="Normal"/>
    <w:rsid w:val="00DD09EC"/>
    <w:pPr>
      <w:numPr>
        <w:numId w:val="12"/>
      </w:numPr>
    </w:pPr>
  </w:style>
  <w:style w:type="paragraph" w:styleId="BalloonText">
    <w:name w:val="Balloon Text"/>
    <w:basedOn w:val="Normal"/>
    <w:link w:val="BalloonTextChar"/>
    <w:rsid w:val="00712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D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06D"/>
    <w:pPr>
      <w:ind w:left="720"/>
      <w:contextualSpacing/>
    </w:pPr>
  </w:style>
  <w:style w:type="character" w:styleId="CommentReference">
    <w:name w:val="annotation reference"/>
    <w:basedOn w:val="DefaultParagraphFont"/>
    <w:rsid w:val="00C22E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2E2E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22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E2E"/>
    <w:rPr>
      <w:rFonts w:ascii="Garamond" w:hAnsi="Garamond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A67AD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A67ADE"/>
    <w:rPr>
      <w:rFonts w:ascii="Lucida Grande" w:hAnsi="Lucida Grande" w:cs="Lucida Grande"/>
    </w:rPr>
  </w:style>
  <w:style w:type="paragraph" w:styleId="FootnoteText">
    <w:name w:val="footnote text"/>
    <w:basedOn w:val="Normal"/>
    <w:link w:val="FootnoteTextChar"/>
    <w:rsid w:val="000A12C8"/>
  </w:style>
  <w:style w:type="character" w:customStyle="1" w:styleId="FootnoteTextChar">
    <w:name w:val="Footnote Text Char"/>
    <w:basedOn w:val="DefaultParagraphFont"/>
    <w:link w:val="FootnoteText"/>
    <w:rsid w:val="000A12C8"/>
    <w:rPr>
      <w:rFonts w:ascii="Garamond" w:hAnsi="Garamond"/>
    </w:rPr>
  </w:style>
  <w:style w:type="character" w:styleId="FootnoteReference">
    <w:name w:val="footnote reference"/>
    <w:basedOn w:val="DefaultParagraphFont"/>
    <w:rsid w:val="000A1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olicymattersohio.org" TargetMode="External"/><Relationship Id="rId12" Type="http://schemas.openxmlformats.org/officeDocument/2006/relationships/image" Target="media/image10.emf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olicymattersohio.org" TargetMode="Externa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32E7D8-365A-114F-8858-8DEEA4B1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585</Words>
  <Characters>3335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CBPP</Company>
  <LinksUpToDate>false</LinksUpToDate>
  <CharactersWithSpaces>3913</CharactersWithSpaces>
  <SharedDoc>false</SharedDoc>
  <HLinks>
    <vt:vector size="6" baseType="variant">
      <vt:variant>
        <vt:i4>4587569</vt:i4>
      </vt:variant>
      <vt:variant>
        <vt:i4>3951</vt:i4>
      </vt:variant>
      <vt:variant>
        <vt:i4>1025</vt:i4>
      </vt:variant>
      <vt:variant>
        <vt:i4>1</vt:i4>
      </vt:variant>
      <vt:variant>
        <vt:lpwstr>CBPP_logo_color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van Lier</dc:creator>
  <cp:lastModifiedBy>Harlan Spector</cp:lastModifiedBy>
  <cp:revision>11</cp:revision>
  <cp:lastPrinted>2011-09-20T20:04:00Z</cp:lastPrinted>
  <dcterms:created xsi:type="dcterms:W3CDTF">2015-01-05T21:05:00Z</dcterms:created>
  <dcterms:modified xsi:type="dcterms:W3CDTF">2015-01-07T15:13:00Z</dcterms:modified>
</cp:coreProperties>
</file>